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8A" w:rsidRDefault="007E52DE" w:rsidP="00F62C82">
      <w:pPr>
        <w:jc w:val="right"/>
      </w:pPr>
      <w:r w:rsidRPr="007E52DE">
        <w:rPr>
          <w:noProof/>
          <w:color w:val="00CC00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35pt;margin-top:-59.9pt;width:155pt;height:27.75pt;z-index:251658240;mso-width-relative:margin;mso-height-relative:margin" strokecolor="white">
            <v:textbox style="mso-next-textbox:#_x0000_s1026">
              <w:txbxContent>
                <w:p w:rsidR="00F62C82" w:rsidRDefault="007E52DE" w:rsidP="00F62C82">
                  <w:pPr>
                    <w:jc w:val="center"/>
                    <w:rPr>
                      <w:b/>
                      <w:bCs/>
                      <w:color w:val="92D050"/>
                      <w:sz w:val="32"/>
                      <w:szCs w:val="32"/>
                    </w:rPr>
                  </w:pPr>
                  <w:hyperlink r:id="rId4" w:history="1"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للمزيد</w:t>
                    </w:r>
                    <w:r w:rsidR="00F62C82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زوروا</w:t>
                    </w:r>
                    <w:r w:rsidR="00F62C82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موقع</w:t>
                    </w:r>
                    <w:r w:rsidR="00F62C82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قلمي</w:t>
                    </w:r>
                  </w:hyperlink>
                </w:p>
              </w:txbxContent>
            </v:textbox>
          </v:shape>
        </w:pict>
      </w:r>
      <w:r w:rsidR="0045514F">
        <w:rPr>
          <w:color w:val="00CC00"/>
          <w:sz w:val="25"/>
          <w:szCs w:val="25"/>
          <w:rtl/>
        </w:rPr>
        <w:t xml:space="preserve">التمهيد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  <w:rtl/>
        </w:rPr>
        <w:t>يحرص الإسلام على أن يكون المسلم نظيفا في كل أحواله،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و من أجل ترسيخ هذا السلوك في حياة المسلم جعل الله الصلاة مقرونة بالطهارة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  <w:rtl/>
        </w:rPr>
        <w:t>كيف يمكن للمسلم أن يكون طاهرا؟و كيف تتم شرعا؟ ما هي أنواع الطهارة؟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00CC00"/>
          <w:sz w:val="25"/>
          <w:szCs w:val="25"/>
          <w:rtl/>
        </w:rPr>
        <w:t xml:space="preserve">النصوص الشرعية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</w:rPr>
        <w:t>*</w:t>
      </w:r>
      <w:r w:rsidR="0045514F">
        <w:rPr>
          <w:color w:val="800080"/>
          <w:sz w:val="25"/>
          <w:szCs w:val="25"/>
          <w:rtl/>
        </w:rPr>
        <w:t>قال تعالى "لَمَسْجِدٌ أُسِّسَ عَلَى التَّقْوَى مِنْ أَوَّلِ يَوْمٍ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أَحَقُّ أَنْ تَقُومَ فِيهِ فِيهِ رِجَالٌ يُحِبُّونَ أَنْ يَتَطَهَّرُوا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وَاللَّهُ يُحِبُّ الْمُطَّهِّرِينَ" سورة التوبة الآية 108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AA00AA"/>
          <w:sz w:val="25"/>
          <w:szCs w:val="25"/>
        </w:rPr>
        <w:t>*</w:t>
      </w:r>
      <w:r w:rsidR="0045514F">
        <w:rPr>
          <w:color w:val="AA00AA"/>
          <w:sz w:val="25"/>
          <w:szCs w:val="25"/>
          <w:rtl/>
        </w:rPr>
        <w:t>قال تعالى: "يَا أَيُّهَا الَّذِينَ آَمَنُوا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إِذَا قُمْتُمْ إِلَى الصَّلَاةِ فَاغْسِلُوا وُجُوهَكُمْ وَأَيْدِيَكُمْ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إِلَى الْمَرَافِقِ وَامْسَحُوا بِرُءُوسِكُمْ وَأَرْجُلَكُمْ إِلَى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الْكَعْبَيْنِ وَإِنْ كُنْتُمْ جُنُبًا فَاطَّهَّرُوا وَإِنْ كُنْتُمْ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مَرْضَى أَوْ عَلَى سَفَرٍ أَوْ جَاءَ أَحَدٌ مِنْكُمْ مِنَ الْغَائِطِ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أَوْ لَامَسْتُمُ النِّسَاءَ فَلَمْ تَجِدُوا مَاءً فَتَيَمَّمُوا صَعِيدًا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 xml:space="preserve">طَيِّبًا فَامْسَحُوا بِوُجُوهِكُمْ وَأَيْدِيكُمْ مِنْهُ </w:t>
      </w:r>
      <w:r w:rsidR="0045514F">
        <w:rPr>
          <w:color w:val="AA00AA"/>
          <w:sz w:val="25"/>
          <w:szCs w:val="25"/>
        </w:rPr>
        <w:t xml:space="preserve">" </w:t>
      </w:r>
      <w:r w:rsidR="0045514F">
        <w:rPr>
          <w:color w:val="AA00AA"/>
          <w:sz w:val="25"/>
          <w:szCs w:val="25"/>
          <w:rtl/>
        </w:rPr>
        <w:t>سورة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المائدة الآية 6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00CC00"/>
          <w:sz w:val="25"/>
          <w:szCs w:val="25"/>
          <w:rtl/>
        </w:rPr>
        <w:t xml:space="preserve">توثيق النصوص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</w:rPr>
        <w:t xml:space="preserve">* </w:t>
      </w:r>
      <w:r w:rsidR="0045514F">
        <w:rPr>
          <w:color w:val="800080"/>
          <w:sz w:val="25"/>
          <w:szCs w:val="25"/>
          <w:rtl/>
        </w:rPr>
        <w:t xml:space="preserve">المصحف </w:t>
      </w:r>
      <w:r w:rsidR="0045514F">
        <w:rPr>
          <w:color w:val="800080"/>
          <w:sz w:val="25"/>
          <w:szCs w:val="25"/>
        </w:rPr>
        <w:t xml:space="preserve">5 </w:t>
      </w:r>
      <w:r w:rsidR="0045514F">
        <w:rPr>
          <w:color w:val="800080"/>
          <w:sz w:val="25"/>
          <w:szCs w:val="25"/>
          <w:rtl/>
        </w:rPr>
        <w:t>تعالج أمور الأحكام و الشريعة سُميت" بسورة المائدة" وهي أحد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معجزات سيدنا عيسى إلى قومه عندما طلبوا منه أن ينزل الله عليهم مائدة من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 xml:space="preserve">السماء يأكلوا منها وتطمئن قلوبهم </w:t>
      </w:r>
      <w:r w:rsidR="0045514F">
        <w:rPr>
          <w:color w:val="800080"/>
          <w:sz w:val="25"/>
          <w:szCs w:val="25"/>
        </w:rPr>
        <w:t xml:space="preserve">.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AA00AA"/>
          <w:sz w:val="25"/>
          <w:szCs w:val="25"/>
        </w:rPr>
        <w:t xml:space="preserve">* </w:t>
      </w:r>
      <w:r w:rsidR="0045514F">
        <w:rPr>
          <w:color w:val="AA00AA"/>
          <w:sz w:val="25"/>
          <w:szCs w:val="25"/>
          <w:rtl/>
        </w:rPr>
        <w:t xml:space="preserve">سورة التوبة: سورة مدنية، عدد آياتها 129 آية </w:t>
      </w:r>
      <w:r w:rsidR="0045514F">
        <w:rPr>
          <w:color w:val="AA00AA"/>
          <w:sz w:val="25"/>
          <w:szCs w:val="25"/>
        </w:rPr>
        <w:t xml:space="preserve">. </w:t>
      </w:r>
      <w:r w:rsidR="0045514F">
        <w:rPr>
          <w:color w:val="AA00AA"/>
          <w:sz w:val="25"/>
          <w:szCs w:val="25"/>
          <w:rtl/>
        </w:rPr>
        <w:t>التاسعة في ترتيب المصحف، سميت ‏هذه ‏السورة ‏‏" ‏سورة ‏التوبة " ‏ِلمَا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‏فيها ‏من ‏توبة ‏الله ‏على ‏النبي ‏ والمهاجرين ‏والأنصار ‏الذين ‏اتبعوه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‏في ‏ساعة ‏العسرة ‏من ‏بعد ‏ما ‏كاد ‏يزيغ ‏قلوب ‏فريق ‏منهم ‏وعلى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AA00AA"/>
          <w:sz w:val="25"/>
          <w:szCs w:val="25"/>
          <w:rtl/>
        </w:rPr>
        <w:t>‏الثلاثة ‏الذين ‏خُلفوا ‏في ‏غزوة ‏تبوك</w:t>
      </w:r>
      <w:r w:rsidR="0045514F">
        <w:rPr>
          <w:color w:val="AA00AA"/>
          <w:sz w:val="25"/>
          <w:szCs w:val="25"/>
          <w:cs/>
        </w:rPr>
        <w:t>‎</w:t>
      </w:r>
      <w:r w:rsidR="0045514F">
        <w:rPr>
          <w:color w:val="AA00AA"/>
          <w:sz w:val="25"/>
          <w:szCs w:val="25"/>
        </w:rPr>
        <w:t xml:space="preserve"> .</w:t>
      </w:r>
      <w:r w:rsidR="0045514F">
        <w:rPr>
          <w:color w:val="00CC00"/>
          <w:sz w:val="25"/>
          <w:szCs w:val="25"/>
        </w:rPr>
        <w:t xml:space="preserve">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FF8800"/>
          <w:sz w:val="25"/>
          <w:szCs w:val="25"/>
          <w:rtl/>
        </w:rPr>
        <w:t>الشرح اللغوي</w:t>
      </w:r>
      <w:r w:rsidR="0045514F">
        <w:rPr>
          <w:color w:val="FF8800"/>
          <w:sz w:val="25"/>
          <w:szCs w:val="25"/>
        </w:rPr>
        <w:t>:</w:t>
      </w:r>
      <w:r w:rsidR="0045514F">
        <w:rPr>
          <w:color w:val="00CC00"/>
          <w:sz w:val="25"/>
          <w:szCs w:val="25"/>
        </w:rPr>
        <w:t xml:space="preserve">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</w:rPr>
        <w:t xml:space="preserve">* </w:t>
      </w:r>
      <w:r w:rsidR="0045514F">
        <w:rPr>
          <w:color w:val="800080"/>
          <w:sz w:val="25"/>
          <w:szCs w:val="25"/>
          <w:rtl/>
        </w:rPr>
        <w:t>لمسجد أسس على التقوى: المقصود به مسجد قباء بالمدينة المنورة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أن يتطهروا: يتوضئوا للصلاة ويغتسلوا من الجنابة ويتخلصوا من الذنوب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أحق من أن تقوم فيه: أولى أن تصلي فيه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قمتم : أردتم القيام إلى الصلاة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جنبا : الجنابة و هي حالة تستوجب الغسل بسبب جماع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أو احتلام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فاطهروا : اغسلوا كافة أبدانكم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التيمم : طهارة ترابية شرعها الله لفاقد الماء أو العاجز عن استعماله</w:t>
      </w:r>
      <w:r w:rsidR="0045514F">
        <w:rPr>
          <w:color w:val="800080"/>
          <w:sz w:val="25"/>
          <w:szCs w:val="25"/>
        </w:rPr>
        <w:t xml:space="preserve">.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00CC00"/>
          <w:sz w:val="25"/>
          <w:szCs w:val="25"/>
          <w:rtl/>
        </w:rPr>
        <w:t>المضامين</w:t>
      </w:r>
      <w:r w:rsidR="0045514F">
        <w:rPr>
          <w:color w:val="00CC00"/>
          <w:sz w:val="25"/>
          <w:szCs w:val="25"/>
        </w:rPr>
        <w:t xml:space="preserve">: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</w:rPr>
        <w:t xml:space="preserve">2- </w:t>
      </w:r>
      <w:r w:rsidR="0045514F">
        <w:rPr>
          <w:color w:val="800080"/>
          <w:sz w:val="25"/>
          <w:szCs w:val="25"/>
          <w:rtl/>
        </w:rPr>
        <w:t>الأمر بالطهارة و بيان كيفية الوضوء و الغسل و التيمم</w:t>
      </w:r>
      <w:r w:rsidR="0045514F">
        <w:rPr>
          <w:color w:val="800080"/>
          <w:sz w:val="25"/>
          <w:szCs w:val="25"/>
        </w:rPr>
        <w:br/>
        <w:t xml:space="preserve">3- </w:t>
      </w:r>
      <w:r w:rsidR="0045514F">
        <w:rPr>
          <w:color w:val="800080"/>
          <w:sz w:val="25"/>
          <w:szCs w:val="25"/>
          <w:rtl/>
        </w:rPr>
        <w:t>بيان فرائض الوضوء و هي غسل الوجه و اليدين إلى المرفقين و مسح الرأس و الرجلين إلى الكعبين</w:t>
      </w:r>
      <w:r w:rsidR="0045514F">
        <w:rPr>
          <w:color w:val="800080"/>
          <w:sz w:val="25"/>
          <w:szCs w:val="25"/>
        </w:rPr>
        <w:br/>
        <w:t xml:space="preserve">4- </w:t>
      </w:r>
      <w:r w:rsidR="0045514F">
        <w:rPr>
          <w:color w:val="800080"/>
          <w:sz w:val="25"/>
          <w:szCs w:val="25"/>
          <w:rtl/>
        </w:rPr>
        <w:t>بيان الأعذار التي تبيح للمسلم التيمم و هي المرض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و السفر و انعدام الماء</w:t>
      </w:r>
      <w:r w:rsidR="0045514F">
        <w:rPr>
          <w:color w:val="800080"/>
          <w:sz w:val="25"/>
          <w:szCs w:val="25"/>
        </w:rPr>
        <w:br/>
        <w:t xml:space="preserve">5- </w:t>
      </w:r>
      <w:r w:rsidR="0045514F">
        <w:rPr>
          <w:color w:val="800080"/>
          <w:sz w:val="25"/>
          <w:szCs w:val="25"/>
          <w:rtl/>
        </w:rPr>
        <w:t>بيان كيفية التيمم و هي مسح الوجه و اليدين بالتراب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00CC00"/>
          <w:sz w:val="25"/>
          <w:szCs w:val="25"/>
          <w:rtl/>
        </w:rPr>
        <w:t xml:space="preserve">التــحــلــيل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FF0000"/>
          <w:sz w:val="25"/>
          <w:szCs w:val="25"/>
          <w:rtl/>
        </w:rPr>
        <w:t>مفهوم الطهارة وأقسامها</w:t>
      </w:r>
      <w:r w:rsidR="0045514F">
        <w:rPr>
          <w:color w:val="FF0000"/>
          <w:sz w:val="25"/>
          <w:szCs w:val="25"/>
        </w:rPr>
        <w:t xml:space="preserve">: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</w:rPr>
        <w:t xml:space="preserve">* </w:t>
      </w:r>
      <w:r w:rsidR="0045514F">
        <w:rPr>
          <w:color w:val="800080"/>
          <w:sz w:val="25"/>
          <w:szCs w:val="25"/>
          <w:rtl/>
        </w:rPr>
        <w:t>الطهارة لغة : النظافة و النقاء من الأوساخ، و شرعا : صفة تبيح لمن اتصف بها أداء العبادت كالصلاة و الطواف و دخول المسجد</w:t>
      </w:r>
      <w:r w:rsidR="0045514F">
        <w:rPr>
          <w:color w:val="800080"/>
          <w:sz w:val="25"/>
          <w:szCs w:val="25"/>
        </w:rPr>
        <w:t>...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حكمها : واجبة على كل مسلم عاقل بالغ أراد الصلاة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الحكمة منها : تكريم المسلم و تطييب ظاهره و حمايته من الأوساخ و الأمراض و الأوبئة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 xml:space="preserve">موجباتها : تجب الطهارة على الرجل و المرأة في حالة </w:t>
      </w:r>
      <w:r w:rsidR="0045514F">
        <w:rPr>
          <w:color w:val="800080"/>
          <w:sz w:val="25"/>
          <w:szCs w:val="25"/>
        </w:rPr>
        <w:t xml:space="preserve">: </w:t>
      </w:r>
      <w:r w:rsidR="0045514F">
        <w:rPr>
          <w:color w:val="800080"/>
          <w:sz w:val="25"/>
          <w:szCs w:val="25"/>
        </w:rPr>
        <w:br/>
        <w:t xml:space="preserve">- </w:t>
      </w:r>
      <w:r w:rsidR="0045514F">
        <w:rPr>
          <w:color w:val="800080"/>
          <w:sz w:val="25"/>
          <w:szCs w:val="25"/>
          <w:rtl/>
        </w:rPr>
        <w:t>الجنابة</w:t>
      </w:r>
      <w:r w:rsidR="0045514F">
        <w:rPr>
          <w:color w:val="800080"/>
          <w:sz w:val="25"/>
          <w:szCs w:val="25"/>
        </w:rPr>
        <w:br/>
        <w:t xml:space="preserve">- </w:t>
      </w:r>
      <w:r w:rsidR="0045514F">
        <w:rPr>
          <w:color w:val="800080"/>
          <w:sz w:val="25"/>
          <w:szCs w:val="25"/>
          <w:rtl/>
        </w:rPr>
        <w:t>نزول المني بشهوة أو احتلام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- </w:t>
      </w:r>
      <w:r w:rsidR="0045514F">
        <w:rPr>
          <w:color w:val="800080"/>
          <w:sz w:val="25"/>
          <w:szCs w:val="25"/>
          <w:rtl/>
        </w:rPr>
        <w:t>انقطاع دم الحيض و النفاس بالنسبة للمرأة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</w:r>
      <w:r w:rsidRPr="007E52DE">
        <w:rPr>
          <w:noProof/>
          <w:color w:val="800080"/>
          <w:sz w:val="25"/>
          <w:szCs w:val="25"/>
        </w:rPr>
        <w:lastRenderedPageBreak/>
        <w:pict>
          <v:shape id="_x0000_s1027" type="#_x0000_t202" style="position:absolute;left:0;text-align:left;margin-left:152.35pt;margin-top:-47.9pt;width:155pt;height:27.75pt;z-index:251659264;mso-position-horizontal-relative:text;mso-position-vertical-relative:text;mso-width-relative:margin;mso-height-relative:margin" strokecolor="white">
            <v:textbox style="mso-next-textbox:#_x0000_s1027">
              <w:txbxContent>
                <w:p w:rsidR="00F62C82" w:rsidRDefault="007E52DE" w:rsidP="00F62C82">
                  <w:pPr>
                    <w:jc w:val="center"/>
                    <w:rPr>
                      <w:b/>
                      <w:bCs/>
                      <w:color w:val="92D050"/>
                      <w:sz w:val="32"/>
                      <w:szCs w:val="32"/>
                    </w:rPr>
                  </w:pPr>
                  <w:hyperlink r:id="rId5" w:history="1"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للمزيد</w:t>
                    </w:r>
                    <w:r w:rsidR="00F62C82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زوروا</w:t>
                    </w:r>
                    <w:r w:rsidR="00F62C82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موقع</w:t>
                    </w:r>
                    <w:r w:rsidR="00F62C82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F62C82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قلمي</w:t>
                    </w:r>
                  </w:hyperlink>
                </w:p>
              </w:txbxContent>
            </v:textbox>
          </v:shape>
        </w:pict>
      </w:r>
      <w:r w:rsidR="0045514F">
        <w:rPr>
          <w:color w:val="800080"/>
          <w:sz w:val="25"/>
          <w:szCs w:val="25"/>
        </w:rPr>
        <w:t xml:space="preserve">* </w:t>
      </w:r>
      <w:r w:rsidR="0045514F">
        <w:rPr>
          <w:color w:val="800080"/>
          <w:sz w:val="25"/>
          <w:szCs w:val="25"/>
          <w:rtl/>
        </w:rPr>
        <w:t>وتنقسم الطهارة إلى قسمين رئيسين هما طهارة ظاهرة وطهارة باطنة وتنقسم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الطهارة الظاهرة بدورها إلى قسمين طهارة الخبث وهي ازالة النجاسة عن ثوب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المصلي وبدنه ومكان صلاته، وطهارة الحدث وتتم بالوضوء أو الغسل أو التيمم</w:t>
      </w:r>
      <w:r w:rsidR="0045514F">
        <w:rPr>
          <w:color w:val="800080"/>
          <w:sz w:val="25"/>
          <w:szCs w:val="25"/>
        </w:rPr>
        <w:t xml:space="preserve">.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FF0000"/>
          <w:sz w:val="25"/>
          <w:szCs w:val="25"/>
          <w:rtl/>
        </w:rPr>
        <w:t>كيفية الطهارة</w:t>
      </w:r>
      <w:r w:rsidR="0045514F">
        <w:rPr>
          <w:color w:val="FF0000"/>
          <w:sz w:val="25"/>
          <w:szCs w:val="25"/>
        </w:rPr>
        <w:t xml:space="preserve">: 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  <w:rtl/>
        </w:rPr>
        <w:t xml:space="preserve">الطهارة نوعان </w:t>
      </w:r>
      <w:r w:rsidR="0045514F">
        <w:rPr>
          <w:color w:val="800080"/>
          <w:sz w:val="25"/>
          <w:szCs w:val="25"/>
        </w:rPr>
        <w:t xml:space="preserve">: 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طهارة مائية و تكون بالماء و هي نوعان</w:t>
      </w:r>
      <w:r w:rsidR="0045514F">
        <w:rPr>
          <w:color w:val="800080"/>
          <w:sz w:val="25"/>
          <w:szCs w:val="25"/>
        </w:rPr>
        <w:t>:</w:t>
      </w:r>
      <w:r w:rsidR="0045514F">
        <w:rPr>
          <w:color w:val="800080"/>
          <w:sz w:val="25"/>
          <w:szCs w:val="25"/>
        </w:rPr>
        <w:br/>
        <w:t xml:space="preserve">I- </w:t>
      </w:r>
      <w:r w:rsidR="0045514F">
        <w:rPr>
          <w:color w:val="800080"/>
          <w:sz w:val="25"/>
          <w:szCs w:val="25"/>
          <w:rtl/>
        </w:rPr>
        <w:t>الطهارة الصغرى : و هي الوضوء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  <w:rtl/>
        </w:rPr>
        <w:t>فرائضه سبع و هي : 1- النية، 2- الفور، 3- الدلك، 4- غسل الوجه، 5- غسل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 xml:space="preserve">اليدين إلى المرفقين، 6- مسح الرأس، </w:t>
      </w:r>
      <w:r w:rsidR="0045514F">
        <w:rPr>
          <w:color w:val="800080"/>
          <w:sz w:val="25"/>
          <w:szCs w:val="25"/>
        </w:rPr>
        <w:t xml:space="preserve">7- </w:t>
      </w:r>
      <w:r w:rsidR="0045514F">
        <w:rPr>
          <w:color w:val="800080"/>
          <w:sz w:val="25"/>
          <w:szCs w:val="25"/>
          <w:rtl/>
        </w:rPr>
        <w:t>غسل الرجلين إلى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الكعبين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  <w:rtl/>
        </w:rPr>
        <w:t xml:space="preserve">أما سننه فسبع و هي : 1- غسل اليدين قبل إدخالهما في الإناء، 2- المضمضة، </w:t>
      </w:r>
      <w:r w:rsidR="0045514F">
        <w:rPr>
          <w:color w:val="800080"/>
          <w:sz w:val="25"/>
          <w:szCs w:val="25"/>
        </w:rPr>
        <w:t xml:space="preserve">3- </w:t>
      </w:r>
      <w:r w:rsidR="0045514F">
        <w:rPr>
          <w:color w:val="800080"/>
          <w:sz w:val="25"/>
          <w:szCs w:val="25"/>
          <w:rtl/>
        </w:rPr>
        <w:t>الاستنشاق، 4- الاستنثار، 5- رد مسح الرأس، 6</w:t>
      </w:r>
      <w:r w:rsidR="0045514F">
        <w:rPr>
          <w:color w:val="800080"/>
          <w:sz w:val="25"/>
          <w:szCs w:val="25"/>
        </w:rPr>
        <w:t xml:space="preserve">- </w:t>
      </w:r>
      <w:r w:rsidR="0045514F">
        <w:rPr>
          <w:color w:val="800080"/>
          <w:sz w:val="25"/>
          <w:szCs w:val="25"/>
          <w:rtl/>
        </w:rPr>
        <w:t>مسح الأذنين، 7</w:t>
      </w:r>
      <w:r w:rsidR="0045514F">
        <w:rPr>
          <w:color w:val="800080"/>
          <w:sz w:val="25"/>
          <w:szCs w:val="25"/>
        </w:rPr>
        <w:t xml:space="preserve">- </w:t>
      </w:r>
      <w:r w:rsidR="0045514F">
        <w:rPr>
          <w:color w:val="800080"/>
          <w:sz w:val="25"/>
          <w:szCs w:val="25"/>
          <w:rtl/>
        </w:rPr>
        <w:t>ترتيب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الفرائض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II- </w:t>
      </w:r>
      <w:r w:rsidR="0045514F">
        <w:rPr>
          <w:color w:val="800080"/>
          <w:sz w:val="25"/>
          <w:szCs w:val="25"/>
          <w:rtl/>
        </w:rPr>
        <w:t>الطهارة الكبرى : و هي الغسل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00CC00"/>
          <w:sz w:val="25"/>
          <w:szCs w:val="25"/>
        </w:rPr>
        <w:br/>
      </w:r>
      <w:r w:rsidR="0045514F">
        <w:rPr>
          <w:color w:val="800080"/>
          <w:sz w:val="25"/>
          <w:szCs w:val="25"/>
          <w:rtl/>
        </w:rPr>
        <w:t>و هي غسل جميع البدن بالماء بنية التطهر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800080"/>
          <w:sz w:val="25"/>
          <w:szCs w:val="25"/>
        </w:rPr>
        <w:br/>
        <w:t xml:space="preserve">* </w:t>
      </w:r>
      <w:r w:rsidR="0045514F">
        <w:rPr>
          <w:color w:val="800080"/>
          <w:sz w:val="25"/>
          <w:szCs w:val="25"/>
          <w:rtl/>
        </w:rPr>
        <w:t>طهارة ترابية و هي التيمم، و هي تقوم مقام الوضوء</w:t>
      </w:r>
      <w:r w:rsidR="0045514F">
        <w:rPr>
          <w:color w:val="00CC00"/>
          <w:sz w:val="25"/>
          <w:szCs w:val="25"/>
          <w:rtl/>
        </w:rPr>
        <w:t xml:space="preserve"> </w:t>
      </w:r>
      <w:r w:rsidR="0045514F">
        <w:rPr>
          <w:color w:val="800080"/>
          <w:sz w:val="25"/>
          <w:szCs w:val="25"/>
          <w:rtl/>
        </w:rPr>
        <w:t>و الغسل عند فقدان الماء أو العجز عن استعماله</w:t>
      </w:r>
      <w:r w:rsidR="0045514F">
        <w:rPr>
          <w:color w:val="800080"/>
          <w:sz w:val="25"/>
          <w:szCs w:val="25"/>
        </w:rPr>
        <w:t>.</w:t>
      </w:r>
      <w:r w:rsidR="0045514F">
        <w:rPr>
          <w:color w:val="00CC00"/>
          <w:sz w:val="25"/>
          <w:szCs w:val="25"/>
        </w:rPr>
        <w:br/>
      </w:r>
    </w:p>
    <w:sectPr w:rsidR="00F02A8A" w:rsidSect="00F4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compat>
    <w:useFELayout/>
  </w:compat>
  <w:rsids>
    <w:rsidRoot w:val="0045514F"/>
    <w:rsid w:val="0045514F"/>
    <w:rsid w:val="00477658"/>
    <w:rsid w:val="007E52DE"/>
    <w:rsid w:val="00A11C97"/>
    <w:rsid w:val="00EC65E9"/>
    <w:rsid w:val="00F02A8A"/>
    <w:rsid w:val="00F42B04"/>
    <w:rsid w:val="00F6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55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9alami.com/" TargetMode="External"/><Relationship Id="rId4" Type="http://schemas.openxmlformats.org/officeDocument/2006/relationships/hyperlink" Target="http://www.9alami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الطهارة أساس العبادة الوضوء، الغسل، التيمم</dc:title>
  <dc:subject>الطهارة أساس العبادة الوضوء، الغسل، التيمم</dc:subject>
  <dc:creator>BAHIDEV</dc:creator>
  <cp:keywords>الطهارة أساس العبادة الوضوء، الغسل، التيمم</cp:keywords>
  <dc:description/>
  <cp:lastModifiedBy>BAHIDEV</cp:lastModifiedBy>
  <cp:revision>6</cp:revision>
  <dcterms:created xsi:type="dcterms:W3CDTF">2012-04-15T18:23:00Z</dcterms:created>
  <dcterms:modified xsi:type="dcterms:W3CDTF">2012-10-23T11:57:00Z</dcterms:modified>
</cp:coreProperties>
</file>