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52" w:rsidRDefault="003A6C7A" w:rsidP="00D23734">
      <w:pPr>
        <w:bidi/>
      </w:pPr>
      <w:r w:rsidRPr="003A6C7A">
        <w:rPr>
          <w:b/>
          <w:bCs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CD32A7" w:rsidRDefault="003A6C7A" w:rsidP="00CD32A7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CD32A7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CD32A7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CD32A7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CD32A7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CD32A7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CD32A7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CD32A7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D23734">
        <w:rPr>
          <w:rStyle w:val="lev"/>
          <w:sz w:val="27"/>
          <w:szCs w:val="27"/>
        </w:rPr>
        <w:t> </w:t>
      </w:r>
      <w:hyperlink r:id="rId5" w:history="1">
        <w:r w:rsidR="00D23734">
          <w:rPr>
            <w:rStyle w:val="Lienhypertexte"/>
            <w:b/>
            <w:bCs/>
            <w:color w:val="FF0000"/>
            <w:sz w:val="27"/>
            <w:szCs w:val="27"/>
          </w:rPr>
          <w:t xml:space="preserve"> 1) </w:t>
        </w:r>
        <w:r w:rsidR="00D23734">
          <w:rPr>
            <w:rStyle w:val="Lienhypertexte"/>
            <w:b/>
            <w:bCs/>
            <w:color w:val="FF0000"/>
            <w:sz w:val="27"/>
            <w:szCs w:val="27"/>
            <w:rtl/>
          </w:rPr>
          <w:t>النصوص</w:t>
        </w:r>
        <w:r w:rsidR="00D23734">
          <w:rPr>
            <w:rStyle w:val="Lienhypertexte"/>
            <w:b/>
            <w:bCs/>
            <w:color w:val="FF0000"/>
            <w:sz w:val="27"/>
            <w:szCs w:val="27"/>
          </w:rPr>
          <w:t>:</w:t>
        </w:r>
      </w:hyperlink>
      <w:r w:rsidR="00D23734">
        <w:rPr>
          <w:rStyle w:val="lev"/>
          <w:sz w:val="27"/>
          <w:szCs w:val="27"/>
        </w:rPr>
        <w:t xml:space="preserve"> </w:t>
      </w:r>
      <w:r w:rsidR="00D23734">
        <w:rPr>
          <w:rStyle w:val="lev"/>
          <w:color w:val="800080"/>
          <w:sz w:val="27"/>
          <w:szCs w:val="27"/>
          <w:rtl/>
        </w:rPr>
        <w:t>الآية 27 من سورة السجدة، ص: 118</w:t>
      </w:r>
      <w:r w:rsidR="00D23734">
        <w:rPr>
          <w:rStyle w:val="lev"/>
          <w:color w:val="800080"/>
          <w:sz w:val="27"/>
          <w:szCs w:val="27"/>
        </w:rPr>
        <w:t xml:space="preserve">. </w:t>
      </w:r>
      <w:r w:rsidR="00D23734">
        <w:rPr>
          <w:b/>
          <w:bCs/>
          <w:color w:val="800080"/>
          <w:sz w:val="27"/>
          <w:szCs w:val="27"/>
        </w:rPr>
        <w:br/>
      </w:r>
      <w:r w:rsidR="00D23734">
        <w:rPr>
          <w:rStyle w:val="lev"/>
          <w:color w:val="800080"/>
          <w:sz w:val="27"/>
          <w:szCs w:val="27"/>
          <w:rtl/>
        </w:rPr>
        <w:t xml:space="preserve">الحديث الأول والثاني، ص:118 </w:t>
      </w:r>
      <w:r w:rsidR="00D23734">
        <w:rPr>
          <w:b/>
          <w:bCs/>
          <w:sz w:val="27"/>
          <w:szCs w:val="27"/>
        </w:rPr>
        <w:br/>
      </w:r>
      <w:r w:rsidR="00D23734">
        <w:rPr>
          <w:b/>
          <w:bCs/>
          <w:sz w:val="27"/>
          <w:szCs w:val="27"/>
        </w:rPr>
        <w:br/>
      </w:r>
      <w:hyperlink r:id="rId6" w:history="1">
        <w:r w:rsidR="00D23734">
          <w:rPr>
            <w:rStyle w:val="Lienhypertexte"/>
            <w:b/>
            <w:bCs/>
            <w:color w:val="FF0000"/>
            <w:sz w:val="27"/>
            <w:szCs w:val="27"/>
          </w:rPr>
          <w:t xml:space="preserve">2) </w:t>
        </w:r>
        <w:r w:rsidR="00D23734">
          <w:rPr>
            <w:rStyle w:val="Lienhypertexte"/>
            <w:b/>
            <w:bCs/>
            <w:color w:val="FF0000"/>
            <w:sz w:val="27"/>
            <w:szCs w:val="27"/>
            <w:rtl/>
          </w:rPr>
          <w:t>الشروح</w:t>
        </w:r>
        <w:r w:rsidR="00D23734">
          <w:rPr>
            <w:rStyle w:val="Lienhypertexte"/>
            <w:b/>
            <w:bCs/>
            <w:color w:val="FF0000"/>
            <w:sz w:val="27"/>
            <w:szCs w:val="27"/>
          </w:rPr>
          <w:t>:</w:t>
        </w:r>
      </w:hyperlink>
      <w:r w:rsidR="00D23734">
        <w:rPr>
          <w:rStyle w:val="lev"/>
          <w:sz w:val="27"/>
          <w:szCs w:val="27"/>
        </w:rPr>
        <w:t xml:space="preserve"> </w:t>
      </w:r>
      <w:r w:rsidR="00D23734">
        <w:rPr>
          <w:b/>
          <w:bCs/>
          <w:sz w:val="27"/>
          <w:szCs w:val="27"/>
        </w:rPr>
        <w:br/>
      </w:r>
      <w:r w:rsidR="00D23734">
        <w:rPr>
          <w:rStyle w:val="lev"/>
          <w:color w:val="800080"/>
          <w:sz w:val="27"/>
          <w:szCs w:val="27"/>
          <w:rtl/>
        </w:rPr>
        <w:t>ص: 118 من كتاب التلميذ(( ر- ت- إ) السنة الثالثة ثانوي إعدادي</w:t>
      </w:r>
      <w:r w:rsidR="00D23734">
        <w:rPr>
          <w:rStyle w:val="lev"/>
          <w:color w:val="800080"/>
          <w:sz w:val="27"/>
          <w:szCs w:val="27"/>
        </w:rPr>
        <w:t xml:space="preserve">) </w:t>
      </w:r>
      <w:r w:rsidR="00D23734">
        <w:rPr>
          <w:b/>
          <w:bCs/>
          <w:sz w:val="27"/>
          <w:szCs w:val="27"/>
        </w:rPr>
        <w:br/>
      </w:r>
      <w:r w:rsidR="00D23734">
        <w:rPr>
          <w:b/>
          <w:bCs/>
          <w:sz w:val="27"/>
          <w:szCs w:val="27"/>
        </w:rPr>
        <w:br/>
      </w:r>
      <w:hyperlink r:id="rId7" w:history="1">
        <w:r w:rsidR="00D23734">
          <w:rPr>
            <w:rStyle w:val="Lienhypertexte"/>
            <w:b/>
            <w:bCs/>
            <w:color w:val="FF0000"/>
            <w:sz w:val="27"/>
            <w:szCs w:val="27"/>
          </w:rPr>
          <w:t xml:space="preserve">3) </w:t>
        </w:r>
        <w:r w:rsidR="00D23734">
          <w:rPr>
            <w:rStyle w:val="Lienhypertexte"/>
            <w:b/>
            <w:bCs/>
            <w:color w:val="FF0000"/>
            <w:sz w:val="27"/>
            <w:szCs w:val="27"/>
            <w:rtl/>
          </w:rPr>
          <w:t>مضامين النصوص</w:t>
        </w:r>
        <w:r w:rsidR="00D23734">
          <w:rPr>
            <w:rStyle w:val="Lienhypertexte"/>
            <w:b/>
            <w:bCs/>
            <w:color w:val="FF0000"/>
            <w:sz w:val="27"/>
            <w:szCs w:val="27"/>
          </w:rPr>
          <w:t xml:space="preserve"> :</w:t>
        </w:r>
      </w:hyperlink>
      <w:r w:rsidR="00D23734">
        <w:rPr>
          <w:rStyle w:val="lev"/>
          <w:sz w:val="27"/>
          <w:szCs w:val="27"/>
        </w:rPr>
        <w:t xml:space="preserve"> </w:t>
      </w:r>
      <w:r w:rsidR="00D23734">
        <w:rPr>
          <w:b/>
          <w:bCs/>
          <w:sz w:val="27"/>
          <w:szCs w:val="27"/>
        </w:rPr>
        <w:br/>
      </w:r>
      <w:r w:rsidR="00D23734">
        <w:rPr>
          <w:rStyle w:val="lev"/>
          <w:color w:val="00AA00"/>
          <w:sz w:val="27"/>
          <w:szCs w:val="27"/>
          <w:rtl/>
        </w:rPr>
        <w:t>الآية 27 من سورة السجدة، ص: 118</w:t>
      </w:r>
      <w:r w:rsidR="00D23734">
        <w:rPr>
          <w:rStyle w:val="lev"/>
          <w:color w:val="00AA00"/>
          <w:sz w:val="27"/>
          <w:szCs w:val="27"/>
        </w:rPr>
        <w:t>:</w:t>
      </w:r>
      <w:r w:rsidR="00D23734">
        <w:rPr>
          <w:rStyle w:val="lev"/>
          <w:sz w:val="27"/>
          <w:szCs w:val="27"/>
        </w:rPr>
        <w:t xml:space="preserve"> </w:t>
      </w:r>
      <w:r w:rsidR="00D23734">
        <w:rPr>
          <w:b/>
          <w:bCs/>
          <w:sz w:val="27"/>
          <w:szCs w:val="27"/>
        </w:rPr>
        <w:br/>
      </w:r>
      <w:r w:rsidR="00D23734">
        <w:rPr>
          <w:rStyle w:val="lev"/>
          <w:color w:val="800080"/>
          <w:sz w:val="27"/>
          <w:szCs w:val="27"/>
          <w:rtl/>
        </w:rPr>
        <w:t>أهمية الماء في إحياء الأرض والحيوان والإنسان</w:t>
      </w:r>
      <w:r w:rsidR="00D23734">
        <w:rPr>
          <w:rStyle w:val="lev"/>
          <w:color w:val="800080"/>
          <w:sz w:val="27"/>
          <w:szCs w:val="27"/>
        </w:rPr>
        <w:t>.</w:t>
      </w:r>
      <w:r w:rsidR="00D23734">
        <w:rPr>
          <w:rStyle w:val="lev"/>
          <w:sz w:val="27"/>
          <w:szCs w:val="27"/>
        </w:rPr>
        <w:t xml:space="preserve"> </w:t>
      </w:r>
      <w:r w:rsidR="00D23734">
        <w:rPr>
          <w:b/>
          <w:bCs/>
          <w:sz w:val="27"/>
          <w:szCs w:val="27"/>
        </w:rPr>
        <w:br/>
      </w:r>
      <w:r w:rsidR="00D23734">
        <w:rPr>
          <w:b/>
          <w:bCs/>
          <w:sz w:val="27"/>
          <w:szCs w:val="27"/>
        </w:rPr>
        <w:br/>
      </w:r>
      <w:r w:rsidR="00D23734">
        <w:rPr>
          <w:rStyle w:val="lev"/>
          <w:color w:val="00AA00"/>
          <w:sz w:val="27"/>
          <w:szCs w:val="27"/>
          <w:rtl/>
        </w:rPr>
        <w:t>الحديث الأول ، ص: 118</w:t>
      </w:r>
      <w:r w:rsidR="00D23734">
        <w:rPr>
          <w:rStyle w:val="lev"/>
          <w:color w:val="00AA00"/>
          <w:sz w:val="27"/>
          <w:szCs w:val="27"/>
        </w:rPr>
        <w:t>:</w:t>
      </w:r>
      <w:r w:rsidR="00D23734">
        <w:rPr>
          <w:rStyle w:val="lev"/>
          <w:sz w:val="27"/>
          <w:szCs w:val="27"/>
        </w:rPr>
        <w:t xml:space="preserve"> </w:t>
      </w:r>
      <w:r w:rsidR="00D23734">
        <w:rPr>
          <w:b/>
          <w:bCs/>
          <w:sz w:val="27"/>
          <w:szCs w:val="27"/>
        </w:rPr>
        <w:br/>
      </w:r>
      <w:r w:rsidR="00D23734">
        <w:rPr>
          <w:rStyle w:val="lev"/>
          <w:color w:val="800080"/>
          <w:sz w:val="27"/>
          <w:szCs w:val="27"/>
          <w:rtl/>
        </w:rPr>
        <w:t>رغب النبي صلى الله عليه وسلم في إحياء الأرض الميتة بإثبات ملكيتها لمن يقوم بذلك</w:t>
      </w:r>
      <w:r w:rsidR="00D23734">
        <w:rPr>
          <w:rStyle w:val="lev"/>
          <w:color w:val="800080"/>
          <w:sz w:val="27"/>
          <w:szCs w:val="27"/>
        </w:rPr>
        <w:t>.</w:t>
      </w:r>
      <w:r w:rsidR="00D23734">
        <w:rPr>
          <w:rStyle w:val="lev"/>
          <w:sz w:val="27"/>
          <w:szCs w:val="27"/>
        </w:rPr>
        <w:t xml:space="preserve"> </w:t>
      </w:r>
      <w:r w:rsidR="00D23734">
        <w:rPr>
          <w:b/>
          <w:bCs/>
          <w:sz w:val="27"/>
          <w:szCs w:val="27"/>
        </w:rPr>
        <w:br/>
      </w:r>
      <w:r w:rsidR="00D23734">
        <w:rPr>
          <w:b/>
          <w:bCs/>
          <w:sz w:val="27"/>
          <w:szCs w:val="27"/>
        </w:rPr>
        <w:br/>
      </w:r>
      <w:r w:rsidR="00D23734">
        <w:rPr>
          <w:rStyle w:val="lev"/>
          <w:color w:val="00AA00"/>
          <w:sz w:val="27"/>
          <w:szCs w:val="27"/>
          <w:rtl/>
        </w:rPr>
        <w:t>الحديث الثاني، ص:118</w:t>
      </w:r>
      <w:r w:rsidR="00D23734">
        <w:rPr>
          <w:rStyle w:val="lev"/>
          <w:color w:val="00AA00"/>
          <w:sz w:val="27"/>
          <w:szCs w:val="27"/>
        </w:rPr>
        <w:t>:</w:t>
      </w:r>
      <w:r w:rsidR="00D23734">
        <w:rPr>
          <w:rStyle w:val="lev"/>
          <w:sz w:val="27"/>
          <w:szCs w:val="27"/>
        </w:rPr>
        <w:t xml:space="preserve"> </w:t>
      </w:r>
      <w:r w:rsidR="00D23734">
        <w:rPr>
          <w:b/>
          <w:bCs/>
          <w:sz w:val="27"/>
          <w:szCs w:val="27"/>
        </w:rPr>
        <w:br/>
      </w:r>
      <w:r w:rsidR="00D23734">
        <w:rPr>
          <w:rStyle w:val="lev"/>
          <w:color w:val="800080"/>
          <w:sz w:val="27"/>
          <w:szCs w:val="27"/>
          <w:rtl/>
        </w:rPr>
        <w:t>فضل إحياء الأرض بالزرع أو الغرس</w:t>
      </w:r>
      <w:r w:rsidR="00D23734">
        <w:rPr>
          <w:rStyle w:val="lev"/>
          <w:sz w:val="27"/>
          <w:szCs w:val="27"/>
          <w:rtl/>
        </w:rPr>
        <w:t xml:space="preserve"> </w:t>
      </w:r>
      <w:r w:rsidR="00D23734">
        <w:rPr>
          <w:b/>
          <w:bCs/>
          <w:sz w:val="27"/>
          <w:szCs w:val="27"/>
        </w:rPr>
        <w:br/>
      </w:r>
      <w:r w:rsidR="00D23734">
        <w:rPr>
          <w:b/>
          <w:bCs/>
          <w:sz w:val="27"/>
          <w:szCs w:val="27"/>
        </w:rPr>
        <w:br/>
      </w:r>
      <w:hyperlink r:id="rId8" w:history="1">
        <w:r w:rsidR="00D23734">
          <w:rPr>
            <w:rStyle w:val="Lienhypertexte"/>
            <w:b/>
            <w:bCs/>
            <w:color w:val="FF0000"/>
            <w:sz w:val="27"/>
            <w:szCs w:val="27"/>
            <w:rtl/>
          </w:rPr>
          <w:t>الاستنتاج</w:t>
        </w:r>
        <w:r w:rsidR="00D23734">
          <w:rPr>
            <w:rStyle w:val="Lienhypertexte"/>
            <w:b/>
            <w:bCs/>
            <w:color w:val="FF0000"/>
            <w:sz w:val="27"/>
            <w:szCs w:val="27"/>
          </w:rPr>
          <w:t>:</w:t>
        </w:r>
      </w:hyperlink>
      <w:r w:rsidR="00D23734">
        <w:rPr>
          <w:rStyle w:val="lev"/>
          <w:sz w:val="27"/>
          <w:szCs w:val="27"/>
        </w:rPr>
        <w:t xml:space="preserve"> </w:t>
      </w:r>
      <w:r w:rsidR="00D23734">
        <w:rPr>
          <w:b/>
          <w:bCs/>
          <w:sz w:val="27"/>
          <w:szCs w:val="27"/>
        </w:rPr>
        <w:br/>
      </w:r>
      <w:hyperlink r:id="rId9" w:history="1">
        <w:r w:rsidR="00D23734">
          <w:rPr>
            <w:rStyle w:val="lev"/>
            <w:color w:val="00AA00"/>
            <w:u w:val="single"/>
            <w:rtl/>
          </w:rPr>
          <w:t>مفهوم الأرض الموات</w:t>
        </w:r>
        <w:r w:rsidR="00D23734">
          <w:rPr>
            <w:rStyle w:val="lev"/>
            <w:color w:val="00AA00"/>
            <w:u w:val="single"/>
          </w:rPr>
          <w:t xml:space="preserve">: </w:t>
        </w:r>
      </w:hyperlink>
      <w:r w:rsidR="00D23734">
        <w:rPr>
          <w:b/>
          <w:bCs/>
          <w:sz w:val="27"/>
          <w:szCs w:val="27"/>
        </w:rPr>
        <w:br/>
      </w:r>
      <w:r w:rsidR="00D23734">
        <w:rPr>
          <w:rStyle w:val="lev"/>
          <w:color w:val="800080"/>
          <w:sz w:val="27"/>
          <w:szCs w:val="27"/>
          <w:rtl/>
        </w:rPr>
        <w:t>هي الأرض التي لا مالك لها، ولم تعمر بغرس أو زرع</w:t>
      </w:r>
      <w:r w:rsidR="00D23734">
        <w:rPr>
          <w:rStyle w:val="lev"/>
          <w:color w:val="800080"/>
          <w:sz w:val="27"/>
          <w:szCs w:val="27"/>
        </w:rPr>
        <w:t xml:space="preserve">. </w:t>
      </w:r>
      <w:r w:rsidR="00D23734">
        <w:rPr>
          <w:b/>
          <w:bCs/>
          <w:sz w:val="27"/>
          <w:szCs w:val="27"/>
        </w:rPr>
        <w:br/>
      </w:r>
      <w:r w:rsidR="00D23734">
        <w:rPr>
          <w:b/>
          <w:bCs/>
          <w:sz w:val="27"/>
          <w:szCs w:val="27"/>
        </w:rPr>
        <w:br/>
      </w:r>
      <w:hyperlink r:id="rId10" w:history="1">
        <w:r w:rsidR="00D23734">
          <w:rPr>
            <w:rStyle w:val="lev"/>
            <w:color w:val="00AA00"/>
            <w:u w:val="single"/>
            <w:rtl/>
          </w:rPr>
          <w:t>المقصود بإحيائها</w:t>
        </w:r>
        <w:r w:rsidR="00D23734">
          <w:rPr>
            <w:rStyle w:val="lev"/>
            <w:color w:val="00AA00"/>
            <w:u w:val="single"/>
          </w:rPr>
          <w:t xml:space="preserve">: </w:t>
        </w:r>
      </w:hyperlink>
      <w:r w:rsidR="00D23734">
        <w:rPr>
          <w:b/>
          <w:bCs/>
          <w:sz w:val="27"/>
          <w:szCs w:val="27"/>
        </w:rPr>
        <w:br/>
      </w:r>
      <w:r w:rsidR="00D23734">
        <w:rPr>
          <w:rStyle w:val="lev"/>
          <w:color w:val="800080"/>
          <w:sz w:val="27"/>
          <w:szCs w:val="27"/>
          <w:rtl/>
        </w:rPr>
        <w:t>أن يقصد الإنسان هذه الأرض فيحييها بالسقي أو الزرع أو الغرس أو البناء، فتصير ملكا له ينتفع بها هو والكائنات الحية الأخرى</w:t>
      </w:r>
      <w:r w:rsidR="00D23734">
        <w:rPr>
          <w:rStyle w:val="lev"/>
          <w:color w:val="800080"/>
          <w:sz w:val="27"/>
          <w:szCs w:val="27"/>
        </w:rPr>
        <w:t xml:space="preserve">. </w:t>
      </w:r>
      <w:r w:rsidR="00D23734">
        <w:rPr>
          <w:b/>
          <w:bCs/>
          <w:sz w:val="27"/>
          <w:szCs w:val="27"/>
        </w:rPr>
        <w:br/>
      </w:r>
      <w:r w:rsidR="00D23734">
        <w:rPr>
          <w:b/>
          <w:bCs/>
          <w:sz w:val="27"/>
          <w:szCs w:val="27"/>
        </w:rPr>
        <w:br/>
      </w:r>
      <w:hyperlink r:id="rId11" w:history="1">
        <w:r w:rsidR="00D23734">
          <w:rPr>
            <w:rStyle w:val="lev"/>
            <w:color w:val="00AA00"/>
            <w:u w:val="single"/>
            <w:rtl/>
          </w:rPr>
          <w:t>حكمها وثوابها</w:t>
        </w:r>
        <w:r w:rsidR="00D23734">
          <w:rPr>
            <w:rStyle w:val="lev"/>
            <w:color w:val="00AA00"/>
            <w:u w:val="single"/>
          </w:rPr>
          <w:t xml:space="preserve">: </w:t>
        </w:r>
      </w:hyperlink>
      <w:r w:rsidR="00D23734">
        <w:rPr>
          <w:b/>
          <w:bCs/>
          <w:sz w:val="27"/>
          <w:szCs w:val="27"/>
        </w:rPr>
        <w:br/>
      </w:r>
      <w:r w:rsidR="00D23734">
        <w:rPr>
          <w:rStyle w:val="lev"/>
          <w:color w:val="800080"/>
          <w:sz w:val="27"/>
          <w:szCs w:val="27"/>
          <w:rtl/>
        </w:rPr>
        <w:t>مباح وجائز، وللقائم به الأجر في الدنيا والثواب في الآخرة، واستمرارية هذا الثواب حتى بعد موت محييها ما دامت المنفعة قائمة</w:t>
      </w:r>
      <w:r w:rsidR="00D23734">
        <w:rPr>
          <w:rStyle w:val="lev"/>
          <w:color w:val="800080"/>
          <w:sz w:val="27"/>
          <w:szCs w:val="27"/>
        </w:rPr>
        <w:t xml:space="preserve">. </w:t>
      </w:r>
      <w:r w:rsidR="00D23734">
        <w:rPr>
          <w:b/>
          <w:bCs/>
          <w:sz w:val="27"/>
          <w:szCs w:val="27"/>
        </w:rPr>
        <w:br/>
      </w:r>
      <w:r w:rsidR="00D23734">
        <w:rPr>
          <w:b/>
          <w:bCs/>
          <w:sz w:val="27"/>
          <w:szCs w:val="27"/>
        </w:rPr>
        <w:br/>
      </w:r>
      <w:hyperlink r:id="rId12" w:history="1">
        <w:r w:rsidR="00D23734">
          <w:rPr>
            <w:rStyle w:val="lev"/>
            <w:color w:val="00AA00"/>
            <w:u w:val="single"/>
            <w:rtl/>
          </w:rPr>
          <w:t>فوائد إحياء الأرض الموات ودورها في المحافظة على البيئة</w:t>
        </w:r>
        <w:r w:rsidR="00D23734">
          <w:rPr>
            <w:rStyle w:val="lev"/>
            <w:color w:val="00AA00"/>
            <w:u w:val="single"/>
          </w:rPr>
          <w:t xml:space="preserve">: </w:t>
        </w:r>
      </w:hyperlink>
      <w:r w:rsidR="00D23734">
        <w:rPr>
          <w:b/>
          <w:bCs/>
          <w:sz w:val="27"/>
          <w:szCs w:val="27"/>
        </w:rPr>
        <w:br/>
      </w:r>
      <w:r w:rsidR="00D23734">
        <w:rPr>
          <w:rStyle w:val="lev"/>
          <w:color w:val="800080"/>
          <w:sz w:val="27"/>
          <w:szCs w:val="27"/>
          <w:rtl/>
        </w:rPr>
        <w:t>توفير الغداء للإنسان وغيره من الكائنات الحية- المحافظة على نقاء الجو وامتصاص ما يلوثه- إصلاح التربة وجعلها قابلة للإنتاج والعطاء</w:t>
      </w:r>
      <w:r w:rsidR="00D23734">
        <w:rPr>
          <w:rStyle w:val="lev"/>
          <w:color w:val="800080"/>
          <w:sz w:val="27"/>
          <w:szCs w:val="27"/>
        </w:rPr>
        <w:t xml:space="preserve">. </w:t>
      </w:r>
      <w:r w:rsidR="00D23734">
        <w:rPr>
          <w:b/>
          <w:bCs/>
          <w:sz w:val="27"/>
          <w:szCs w:val="27"/>
        </w:rPr>
        <w:br/>
      </w:r>
      <w:r w:rsidR="00D23734">
        <w:rPr>
          <w:b/>
          <w:bCs/>
          <w:sz w:val="27"/>
          <w:szCs w:val="27"/>
        </w:rPr>
        <w:br/>
      </w:r>
      <w:hyperlink r:id="rId13" w:history="1">
        <w:r w:rsidR="00D23734">
          <w:rPr>
            <w:rStyle w:val="lev"/>
            <w:color w:val="00AA00"/>
            <w:u w:val="single"/>
            <w:rtl/>
          </w:rPr>
          <w:t>حكم الإسلام في من يغصب أرض الغير</w:t>
        </w:r>
        <w:r w:rsidR="00D23734">
          <w:rPr>
            <w:rStyle w:val="lev"/>
            <w:color w:val="00AA00"/>
            <w:u w:val="single"/>
          </w:rPr>
          <w:t xml:space="preserve">: </w:t>
        </w:r>
      </w:hyperlink>
      <w:r w:rsidR="00D23734">
        <w:rPr>
          <w:b/>
          <w:bCs/>
          <w:sz w:val="27"/>
          <w:szCs w:val="27"/>
        </w:rPr>
        <w:br/>
      </w:r>
      <w:r w:rsidR="00D23734">
        <w:rPr>
          <w:rStyle w:val="lev"/>
          <w:color w:val="800080"/>
          <w:sz w:val="27"/>
          <w:szCs w:val="27"/>
          <w:rtl/>
        </w:rPr>
        <w:t>أوجب الإسلام إحياء الأرض الموات، لكنه حرم غصب أرض الغير، وتوعد فاعل ذلك بالعقاب الشديد</w:t>
      </w:r>
    </w:p>
    <w:sectPr w:rsidR="003E0352" w:rsidSect="00A5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FELayout/>
  </w:compat>
  <w:rsids>
    <w:rsidRoot w:val="00D23734"/>
    <w:rsid w:val="00090D59"/>
    <w:rsid w:val="003A6C7A"/>
    <w:rsid w:val="003E0352"/>
    <w:rsid w:val="00556430"/>
    <w:rsid w:val="00A51BF7"/>
    <w:rsid w:val="00CD32A7"/>
    <w:rsid w:val="00D23734"/>
    <w:rsid w:val="00F4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2373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237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med-h.maktoobblog.com/1945/%D9%85%D8%AD%D8%AA%D9%88%D9%89-3" TargetMode="External"/><Relationship Id="rId13" Type="http://schemas.openxmlformats.org/officeDocument/2006/relationships/hyperlink" Target="http://ahmed-h.maktoobblog.com/1945/%D9%85%D8%AD%D8%AA%D9%88%D9%89-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hmed-h.maktoobblog.com/1945/%D9%85%D8%AD%D8%AA%D9%88%D9%89-3" TargetMode="External"/><Relationship Id="rId12" Type="http://schemas.openxmlformats.org/officeDocument/2006/relationships/hyperlink" Target="http://ahmed-h.maktoobblog.com/1945/%D9%85%D8%AD%D8%AA%D9%88%D9%89-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hmed-h.maktoobblog.com/1945/%D9%85%D8%AD%D8%AA%D9%88%D9%89-3" TargetMode="External"/><Relationship Id="rId11" Type="http://schemas.openxmlformats.org/officeDocument/2006/relationships/hyperlink" Target="http://ahmed-h.maktoobblog.com/1945/%D9%85%D8%AD%D8%AA%D9%88%D9%89-3/" TargetMode="External"/><Relationship Id="rId5" Type="http://schemas.openxmlformats.org/officeDocument/2006/relationships/hyperlink" Target="http://ahmed-h.maktoobblog.com/1945/%D9%85%D8%AD%D8%AA%D9%88%D9%89-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hmed-h.maktoobblog.com/1945/%D9%85%D8%AD%D8%AA%D9%88%D9%89-3/" TargetMode="External"/><Relationship Id="rId4" Type="http://schemas.openxmlformats.org/officeDocument/2006/relationships/hyperlink" Target="http://www.9alami.com/" TargetMode="External"/><Relationship Id="rId9" Type="http://schemas.openxmlformats.org/officeDocument/2006/relationships/hyperlink" Target="http://ahmed-h.maktoobblog.com/1945/%D9%85%D8%AD%D8%AA%D9%88%D9%89-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وسائل المحافظة على البيئة إحياء الأرض الموات</dc:title>
  <dc:subject>وسائل المحافظة على البيئة إحياء الأرض الموات</dc:subject>
  <dc:creator>BAHIDEV</dc:creator>
  <cp:keywords>وسائل المحافظة على البيئة إحياء الأرض الموات</cp:keywords>
  <dc:description/>
  <cp:lastModifiedBy>BAHIDEV</cp:lastModifiedBy>
  <cp:revision>6</cp:revision>
  <dcterms:created xsi:type="dcterms:W3CDTF">2012-04-15T21:11:00Z</dcterms:created>
  <dcterms:modified xsi:type="dcterms:W3CDTF">2012-10-23T12:05:00Z</dcterms:modified>
</cp:coreProperties>
</file>