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CA" w:rsidRDefault="00435643" w:rsidP="00C906CA">
      <w:pPr>
        <w:bidi/>
        <w:spacing w:line="216" w:lineRule="auto"/>
        <w:ind w:left="70" w:firstLine="708"/>
        <w:jc w:val="both"/>
        <w:rPr>
          <w:rFonts w:cs="Simplified Arabic"/>
          <w:b/>
          <w:bCs/>
          <w:sz w:val="32"/>
          <w:szCs w:val="32"/>
          <w:rtl/>
        </w:rPr>
      </w:pPr>
      <w:r>
        <w:rPr>
          <w:rFonts w:hint="cs"/>
          <w:noProof/>
          <w:sz w:val="28"/>
          <w:szCs w:val="28"/>
          <w:rtl/>
          <w:lang w:val="fr-FR" w:eastAsia="fr-FR"/>
        </w:rPr>
        <w:pict>
          <v:group id="_x0000_s1035" style="position:absolute;left:0;text-align:left;margin-left:158.85pt;margin-top:16.3pt;width:215.45pt;height:69.65pt;z-index:251658240" coordorigin="4220,640" coordsize="4127,2077">
            <v:shape id="Image 2" o:spid="_x0000_s1036" type="#_x0000_t75" alt="قطاع التعليم المدرسي" style="position:absolute;left:4220;top:640;width:4127;height:1876;visibility:visible">
              <v:imagedata r:id="rId8" o:title="قطاع التعليم المدرسي" cropbottom="-146f"/>
            </v:shape>
            <v:rect id="_x0000_s1037" style="position:absolute;left:4281;top:2240;width:2613;height:477" stroked="f">
              <v:textbox style="mso-next-textbox:#_x0000_s1037">
                <w:txbxContent>
                  <w:p w:rsidR="00435643" w:rsidRPr="00D82EA3" w:rsidRDefault="00435643" w:rsidP="00435643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C906CA" w:rsidRDefault="00C906CA" w:rsidP="00C906CA">
      <w:pPr>
        <w:bidi/>
        <w:spacing w:line="216" w:lineRule="auto"/>
        <w:ind w:left="70" w:firstLine="708"/>
        <w:jc w:val="both"/>
        <w:rPr>
          <w:rFonts w:cs="Simplified Arabic"/>
          <w:b/>
          <w:bCs/>
          <w:sz w:val="32"/>
          <w:szCs w:val="32"/>
          <w:rtl/>
        </w:rPr>
      </w:pPr>
    </w:p>
    <w:p w:rsidR="00816A00" w:rsidRDefault="00816A00" w:rsidP="00B71CE9">
      <w:pPr>
        <w:bidi/>
        <w:rPr>
          <w:sz w:val="28"/>
          <w:szCs w:val="28"/>
        </w:rPr>
      </w:pPr>
    </w:p>
    <w:p w:rsidR="007E0996" w:rsidRDefault="007E0996" w:rsidP="007E0996">
      <w:pPr>
        <w:bidi/>
        <w:rPr>
          <w:sz w:val="28"/>
          <w:szCs w:val="28"/>
        </w:rPr>
      </w:pPr>
    </w:p>
    <w:p w:rsidR="007E0996" w:rsidRPr="00ED3FAB" w:rsidRDefault="007E0996" w:rsidP="007E0996">
      <w:pPr>
        <w:bidi/>
        <w:rPr>
          <w:rFonts w:hint="cs"/>
          <w:sz w:val="28"/>
          <w:szCs w:val="28"/>
          <w:rtl/>
        </w:rPr>
      </w:pPr>
    </w:p>
    <w:p w:rsidR="007E0996" w:rsidRPr="0083571B" w:rsidRDefault="007E0996" w:rsidP="007E0996">
      <w:pPr>
        <w:bidi/>
        <w:jc w:val="center"/>
        <w:rPr>
          <w:b/>
          <w:bCs/>
          <w:sz w:val="16"/>
          <w:szCs w:val="16"/>
          <w:lang w:eastAsia="fr-FR" w:bidi="ar-MA"/>
        </w:rPr>
      </w:pPr>
    </w:p>
    <w:p w:rsidR="007E0996" w:rsidRPr="00045EA3" w:rsidRDefault="007E0996" w:rsidP="007E099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jc w:val="center"/>
        <w:rPr>
          <w:rFonts w:ascii="Arial" w:hAnsi="Arial" w:cs="Arial" w:hint="cs"/>
          <w:b/>
          <w:bCs/>
          <w:sz w:val="28"/>
          <w:szCs w:val="28"/>
          <w:rtl/>
          <w:lang w:bidi="ar-MA"/>
        </w:rPr>
      </w:pPr>
      <w:r w:rsidRPr="00045EA3">
        <w:rPr>
          <w:rFonts w:ascii="Arial" w:hAnsi="Arial" w:cs="Arial"/>
          <w:b/>
          <w:bCs/>
          <w:sz w:val="28"/>
          <w:szCs w:val="28"/>
          <w:rtl/>
        </w:rPr>
        <w:t xml:space="preserve">الإطار المرجعي للامتحان الموحد </w:t>
      </w:r>
      <w:r w:rsidRPr="00045EA3">
        <w:rPr>
          <w:rFonts w:ascii="Arial" w:hAnsi="Arial" w:cs="Arial" w:hint="cs"/>
          <w:b/>
          <w:bCs/>
          <w:sz w:val="28"/>
          <w:szCs w:val="28"/>
          <w:rtl/>
          <w:lang w:bidi="ar-MA"/>
        </w:rPr>
        <w:t>الجهوي</w:t>
      </w:r>
      <w:r w:rsidRPr="00045EA3">
        <w:rPr>
          <w:rFonts w:ascii="Arial" w:hAnsi="Arial" w:cs="Arial"/>
          <w:b/>
          <w:bCs/>
          <w:sz w:val="28"/>
          <w:szCs w:val="28"/>
          <w:lang w:bidi="ar-MA"/>
        </w:rPr>
        <w:t xml:space="preserve"> </w:t>
      </w:r>
      <w:r w:rsidRPr="00045EA3">
        <w:rPr>
          <w:rFonts w:ascii="Arial" w:hAnsi="Arial" w:cs="Arial" w:hint="cs"/>
          <w:b/>
          <w:bCs/>
          <w:sz w:val="28"/>
          <w:szCs w:val="28"/>
          <w:rtl/>
          <w:lang w:bidi="ar-MA"/>
        </w:rPr>
        <w:t xml:space="preserve"> للبكالوريا: </w:t>
      </w:r>
      <w:r w:rsidRPr="00045EA3">
        <w:rPr>
          <w:rFonts w:ascii="Arial" w:hAnsi="Arial" w:cs="Arial" w:hint="cs"/>
          <w:b/>
          <w:bCs/>
          <w:sz w:val="28"/>
          <w:szCs w:val="28"/>
          <w:rtl/>
        </w:rPr>
        <w:t>المترشحون  بالأحرار</w:t>
      </w:r>
    </w:p>
    <w:p w:rsidR="007E0996" w:rsidRPr="00045EA3" w:rsidRDefault="007E0996" w:rsidP="007E099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jc w:val="center"/>
        <w:rPr>
          <w:rFonts w:ascii="Arb Hadith" w:hAnsi="Arb Hadith" w:cs="Arabic Transparent"/>
          <w:b/>
          <w:bCs/>
          <w:sz w:val="28"/>
          <w:szCs w:val="28"/>
          <w:lang w:bidi="ar-MA"/>
        </w:rPr>
      </w:pPr>
      <w:r w:rsidRPr="00045EA3">
        <w:rPr>
          <w:rFonts w:hint="cs"/>
          <w:b/>
          <w:bCs/>
          <w:sz w:val="28"/>
          <w:szCs w:val="28"/>
          <w:rtl/>
          <w:lang w:eastAsia="fr-FR" w:bidi="ar-MA"/>
        </w:rPr>
        <w:t>مادة التربية الإسلامية</w:t>
      </w:r>
      <w:r w:rsidRPr="00045EA3">
        <w:rPr>
          <w:rFonts w:ascii="Arb Hadith" w:hAnsi="Arb Hadith" w:cs="Arabic Transparent" w:hint="cs"/>
          <w:b/>
          <w:bCs/>
          <w:sz w:val="28"/>
          <w:szCs w:val="28"/>
          <w:rtl/>
          <w:lang w:bidi="ar-MA"/>
        </w:rPr>
        <w:t xml:space="preserve"> </w:t>
      </w:r>
    </w:p>
    <w:p w:rsidR="007E0996" w:rsidRPr="00045EA3" w:rsidRDefault="007E0996" w:rsidP="007E099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bidi/>
        <w:jc w:val="center"/>
        <w:rPr>
          <w:rFonts w:ascii="Arb Hadith" w:hAnsi="Arb Hadith" w:cs="Arabic Transparent" w:hint="cs"/>
          <w:b/>
          <w:bCs/>
          <w:sz w:val="28"/>
          <w:szCs w:val="28"/>
          <w:rtl/>
          <w:lang w:bidi="ar-MA"/>
        </w:rPr>
      </w:pPr>
      <w:r w:rsidRPr="00045EA3">
        <w:rPr>
          <w:rFonts w:ascii="Arb Hadith" w:hAnsi="Arb Hadith" w:cs="Arabic Transparent" w:hint="cs"/>
          <w:b/>
          <w:bCs/>
          <w:sz w:val="28"/>
          <w:szCs w:val="28"/>
          <w:rtl/>
          <w:lang w:bidi="ar-MA"/>
        </w:rPr>
        <w:t>جميع الشعب</w:t>
      </w:r>
    </w:p>
    <w:p w:rsidR="007E0996" w:rsidRPr="0083571B" w:rsidRDefault="007E0996" w:rsidP="007E0996">
      <w:pPr>
        <w:bidi/>
        <w:jc w:val="center"/>
        <w:rPr>
          <w:b/>
          <w:bCs/>
          <w:sz w:val="16"/>
          <w:szCs w:val="16"/>
          <w:lang w:eastAsia="fr-FR" w:bidi="ar-MA"/>
        </w:rPr>
      </w:pPr>
    </w:p>
    <w:p w:rsidR="00072913" w:rsidRDefault="006B1426" w:rsidP="007E034C">
      <w:pPr>
        <w:bidi/>
        <w:rPr>
          <w:rFonts w:hint="cs"/>
          <w:b/>
          <w:bCs/>
          <w:sz w:val="28"/>
          <w:szCs w:val="28"/>
          <w:u w:val="single"/>
          <w:rtl/>
        </w:rPr>
      </w:pPr>
      <w:r w:rsidRPr="00ED3FAB">
        <w:rPr>
          <w:rFonts w:hint="cs"/>
          <w:b/>
          <w:bCs/>
          <w:sz w:val="28"/>
          <w:szCs w:val="28"/>
          <w:u w:val="single"/>
          <w:rtl/>
        </w:rPr>
        <w:t xml:space="preserve">المجال الفرعي </w:t>
      </w:r>
      <w:r w:rsidR="00367F18" w:rsidRPr="00ED3FAB">
        <w:rPr>
          <w:rFonts w:hint="cs"/>
          <w:b/>
          <w:bCs/>
          <w:sz w:val="28"/>
          <w:szCs w:val="28"/>
          <w:u w:val="single"/>
          <w:rtl/>
        </w:rPr>
        <w:t>1</w:t>
      </w:r>
      <w:r w:rsidRPr="00ED3FAB">
        <w:rPr>
          <w:rFonts w:hint="cs"/>
          <w:b/>
          <w:bCs/>
          <w:sz w:val="28"/>
          <w:szCs w:val="28"/>
          <w:u w:val="single"/>
          <w:rtl/>
        </w:rPr>
        <w:t xml:space="preserve">: </w:t>
      </w:r>
      <w:r w:rsidR="00367F18" w:rsidRPr="00ED3FAB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D82F92" w:rsidRPr="00ED3FAB">
        <w:rPr>
          <w:rFonts w:hint="cs"/>
          <w:b/>
          <w:bCs/>
          <w:sz w:val="28"/>
          <w:szCs w:val="28"/>
          <w:u w:val="single"/>
          <w:rtl/>
          <w:lang w:bidi="ar-MA"/>
        </w:rPr>
        <w:t>ال</w:t>
      </w:r>
      <w:r w:rsidR="00367F18" w:rsidRPr="00ED3FAB">
        <w:rPr>
          <w:rFonts w:hint="cs"/>
          <w:b/>
          <w:bCs/>
          <w:sz w:val="28"/>
          <w:szCs w:val="28"/>
          <w:u w:val="single"/>
          <w:rtl/>
          <w:lang w:bidi="ar-MA"/>
        </w:rPr>
        <w:t>وحدة</w:t>
      </w:r>
      <w:r w:rsidR="00367F18" w:rsidRPr="00ED3FAB">
        <w:rPr>
          <w:rFonts w:hint="cs"/>
          <w:b/>
          <w:bCs/>
          <w:sz w:val="28"/>
          <w:szCs w:val="28"/>
          <w:rtl/>
        </w:rPr>
        <w:t xml:space="preserve"> </w:t>
      </w:r>
      <w:r w:rsidR="00367F18" w:rsidRPr="00ED3FAB">
        <w:rPr>
          <w:rFonts w:hint="cs"/>
          <w:b/>
          <w:bCs/>
          <w:sz w:val="28"/>
          <w:szCs w:val="28"/>
          <w:u w:val="single"/>
          <w:rtl/>
        </w:rPr>
        <w:t>ال</w:t>
      </w:r>
      <w:r w:rsidR="00D82F92" w:rsidRPr="00ED3FAB">
        <w:rPr>
          <w:rFonts w:hint="cs"/>
          <w:b/>
          <w:bCs/>
          <w:sz w:val="28"/>
          <w:szCs w:val="28"/>
          <w:u w:val="single"/>
          <w:rtl/>
        </w:rPr>
        <w:t>منهجية</w:t>
      </w:r>
    </w:p>
    <w:p w:rsidR="007E0996" w:rsidRPr="007E0996" w:rsidRDefault="007E0996" w:rsidP="007E0996">
      <w:pPr>
        <w:bidi/>
        <w:rPr>
          <w:rFonts w:hint="cs"/>
          <w:b/>
          <w:bCs/>
          <w:sz w:val="18"/>
          <w:szCs w:val="18"/>
          <w:u w:val="single"/>
          <w:rtl/>
        </w:rPr>
      </w:pPr>
    </w:p>
    <w:p w:rsidR="00A11257" w:rsidRPr="00D17FF0" w:rsidRDefault="008E0943" w:rsidP="0083571B">
      <w:pPr>
        <w:numPr>
          <w:ilvl w:val="0"/>
          <w:numId w:val="1"/>
        </w:numPr>
        <w:bidi/>
        <w:spacing w:line="320" w:lineRule="exact"/>
        <w:ind w:left="714" w:hanging="357"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تحديد مصادر المعرفة الإسلامية (القرآن</w:t>
      </w:r>
      <w:r w:rsidR="00DB7E03">
        <w:rPr>
          <w:rFonts w:cs="Arabic Transparent" w:hint="cs"/>
          <w:sz w:val="28"/>
          <w:szCs w:val="28"/>
          <w:rtl/>
          <w:lang w:bidi="ar-MA"/>
        </w:rPr>
        <w:t xml:space="preserve"> الكريم ،</w:t>
      </w:r>
      <w:r w:rsidRPr="00D17FF0">
        <w:rPr>
          <w:rFonts w:cs="Arabic Transparent" w:hint="cs"/>
          <w:sz w:val="28"/>
          <w:szCs w:val="28"/>
          <w:rtl/>
          <w:lang w:bidi="ar-MA"/>
        </w:rPr>
        <w:t xml:space="preserve"> السن</w:t>
      </w:r>
      <w:r w:rsidR="00DB7E03">
        <w:rPr>
          <w:rFonts w:cs="Arabic Transparent" w:hint="cs"/>
          <w:sz w:val="28"/>
          <w:szCs w:val="28"/>
          <w:rtl/>
          <w:lang w:bidi="ar-MA"/>
        </w:rPr>
        <w:t>ة النبوية ،</w:t>
      </w:r>
      <w:r w:rsidRPr="00D17FF0">
        <w:rPr>
          <w:rFonts w:cs="Arabic Transparent" w:hint="cs"/>
          <w:sz w:val="28"/>
          <w:szCs w:val="28"/>
          <w:rtl/>
          <w:lang w:bidi="ar-MA"/>
        </w:rPr>
        <w:t xml:space="preserve"> الاجتهاد)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8E0943" w:rsidRPr="00D17FF0" w:rsidRDefault="008E0943" w:rsidP="0083571B">
      <w:pPr>
        <w:numPr>
          <w:ilvl w:val="0"/>
          <w:numId w:val="1"/>
        </w:numPr>
        <w:bidi/>
        <w:spacing w:line="320" w:lineRule="exact"/>
        <w:ind w:left="714" w:hanging="357"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 xml:space="preserve">استنتاج خصائص </w:t>
      </w:r>
      <w:r w:rsidR="00DB7E03">
        <w:rPr>
          <w:rFonts w:cs="Arabic Transparent" w:hint="cs"/>
          <w:sz w:val="28"/>
          <w:szCs w:val="28"/>
          <w:rtl/>
          <w:lang w:bidi="ar-MA"/>
        </w:rPr>
        <w:t>مصادر المعرفة الإسلامية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8E0943" w:rsidRPr="00D17FF0" w:rsidRDefault="008E0943" w:rsidP="0083571B">
      <w:pPr>
        <w:numPr>
          <w:ilvl w:val="0"/>
          <w:numId w:val="1"/>
        </w:numPr>
        <w:bidi/>
        <w:spacing w:line="320" w:lineRule="exact"/>
        <w:ind w:left="714" w:hanging="357"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الكشف عن العلاقة فيما بينها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8E0943" w:rsidRPr="00D17FF0" w:rsidRDefault="008E0943" w:rsidP="0083571B">
      <w:pPr>
        <w:numPr>
          <w:ilvl w:val="0"/>
          <w:numId w:val="1"/>
        </w:numPr>
        <w:bidi/>
        <w:spacing w:line="320" w:lineRule="exact"/>
        <w:ind w:left="714" w:hanging="357"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 xml:space="preserve">استخلاص ضوابط التعامل </w:t>
      </w:r>
      <w:r w:rsidR="00DB7E03">
        <w:rPr>
          <w:rFonts w:cs="Arabic Transparent" w:hint="cs"/>
          <w:sz w:val="28"/>
          <w:szCs w:val="28"/>
          <w:rtl/>
          <w:lang w:bidi="ar-MA"/>
        </w:rPr>
        <w:t>مع مصادر المعرفة الإسلامية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8E0943" w:rsidRPr="00D17FF0" w:rsidRDefault="008E0943" w:rsidP="0083571B">
      <w:pPr>
        <w:numPr>
          <w:ilvl w:val="0"/>
          <w:numId w:val="1"/>
        </w:numPr>
        <w:bidi/>
        <w:spacing w:line="320" w:lineRule="exact"/>
        <w:ind w:left="714" w:hanging="357"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تطبيق منهج التعامل مع</w:t>
      </w:r>
      <w:r w:rsidR="008518C2">
        <w:rPr>
          <w:rFonts w:cs="Arabic Transparent" w:hint="cs"/>
          <w:sz w:val="28"/>
          <w:szCs w:val="28"/>
          <w:rtl/>
          <w:lang w:bidi="ar-MA"/>
        </w:rPr>
        <w:t xml:space="preserve"> مصادر المعرفة الإسلامية</w:t>
      </w:r>
      <w:r w:rsidRPr="00D17FF0">
        <w:rPr>
          <w:rFonts w:cs="Arabic Transparent" w:hint="cs"/>
          <w:sz w:val="28"/>
          <w:szCs w:val="28"/>
          <w:rtl/>
          <w:lang w:bidi="ar-MA"/>
        </w:rPr>
        <w:t xml:space="preserve"> انطلاقا من نصوص أو وضعيات تقويمية</w:t>
      </w:r>
      <w:r w:rsidR="008518C2">
        <w:rPr>
          <w:rFonts w:cs="Arabic Transparent" w:hint="cs"/>
          <w:sz w:val="28"/>
          <w:szCs w:val="28"/>
          <w:rtl/>
          <w:lang w:bidi="ar-MA"/>
        </w:rPr>
        <w:t>.</w:t>
      </w:r>
    </w:p>
    <w:p w:rsidR="00D152FE" w:rsidRPr="0083571B" w:rsidRDefault="00D152FE" w:rsidP="007E034C">
      <w:pPr>
        <w:bidi/>
        <w:rPr>
          <w:rFonts w:hint="cs"/>
          <w:sz w:val="16"/>
          <w:szCs w:val="16"/>
          <w:lang w:bidi="ar-MA"/>
        </w:rPr>
      </w:pPr>
    </w:p>
    <w:p w:rsidR="00367F18" w:rsidRPr="00ED3FAB" w:rsidRDefault="00781B74" w:rsidP="007E034C">
      <w:pPr>
        <w:bidi/>
        <w:rPr>
          <w:rFonts w:hint="cs"/>
          <w:b/>
          <w:bCs/>
          <w:sz w:val="28"/>
          <w:szCs w:val="28"/>
          <w:rtl/>
        </w:rPr>
      </w:pPr>
      <w:r w:rsidRPr="00ED3FAB">
        <w:rPr>
          <w:rFonts w:hint="cs"/>
          <w:b/>
          <w:bCs/>
          <w:sz w:val="28"/>
          <w:szCs w:val="28"/>
          <w:u w:val="single"/>
          <w:rtl/>
        </w:rPr>
        <w:t xml:space="preserve">المجال الفرعي </w:t>
      </w:r>
      <w:r w:rsidR="00367F18" w:rsidRPr="00ED3FAB">
        <w:rPr>
          <w:rFonts w:hint="cs"/>
          <w:b/>
          <w:bCs/>
          <w:sz w:val="28"/>
          <w:szCs w:val="28"/>
          <w:u w:val="single"/>
          <w:rtl/>
        </w:rPr>
        <w:t>2</w:t>
      </w:r>
      <w:r w:rsidRPr="00ED3FAB">
        <w:rPr>
          <w:rFonts w:hint="cs"/>
          <w:b/>
          <w:bCs/>
          <w:sz w:val="28"/>
          <w:szCs w:val="28"/>
          <w:rtl/>
          <w:lang w:bidi="ar-MA"/>
        </w:rPr>
        <w:t xml:space="preserve"> :</w:t>
      </w:r>
      <w:r w:rsidR="00367F18" w:rsidRPr="00ED3FA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D82F92" w:rsidRPr="00ED3FAB">
        <w:rPr>
          <w:rFonts w:hint="cs"/>
          <w:b/>
          <w:bCs/>
          <w:sz w:val="28"/>
          <w:szCs w:val="28"/>
          <w:rtl/>
          <w:lang w:bidi="ar-MA"/>
        </w:rPr>
        <w:t>ال</w:t>
      </w:r>
      <w:r w:rsidR="00367F18" w:rsidRPr="00ED3FAB">
        <w:rPr>
          <w:rFonts w:hint="cs"/>
          <w:b/>
          <w:bCs/>
          <w:sz w:val="28"/>
          <w:szCs w:val="28"/>
          <w:rtl/>
          <w:lang w:bidi="ar-MA"/>
        </w:rPr>
        <w:t>وحدة</w:t>
      </w:r>
      <w:r w:rsidR="00367F18" w:rsidRPr="00ED3FAB">
        <w:rPr>
          <w:rFonts w:hint="cs"/>
          <w:b/>
          <w:bCs/>
          <w:sz w:val="28"/>
          <w:szCs w:val="28"/>
          <w:rtl/>
        </w:rPr>
        <w:t xml:space="preserve"> ال</w:t>
      </w:r>
      <w:r w:rsidR="00D82F92" w:rsidRPr="00ED3FAB">
        <w:rPr>
          <w:rFonts w:hint="cs"/>
          <w:b/>
          <w:bCs/>
          <w:sz w:val="28"/>
          <w:szCs w:val="28"/>
          <w:rtl/>
        </w:rPr>
        <w:t>فك</w:t>
      </w:r>
      <w:r w:rsidR="00367F18" w:rsidRPr="00ED3FAB">
        <w:rPr>
          <w:rFonts w:hint="cs"/>
          <w:b/>
          <w:bCs/>
          <w:sz w:val="28"/>
          <w:szCs w:val="28"/>
          <w:rtl/>
        </w:rPr>
        <w:t>رية</w:t>
      </w:r>
    </w:p>
    <w:p w:rsidR="00DB7E03" w:rsidRPr="00D17FF0" w:rsidRDefault="00DB7E03" w:rsidP="009A7C76">
      <w:pPr>
        <w:numPr>
          <w:ilvl w:val="0"/>
          <w:numId w:val="2"/>
        </w:numPr>
        <w:bidi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 xml:space="preserve">تحديد المفاهيم الأساسية لمنهج التفكير الإسلامي (التفكر، التفكير المنهجي، </w:t>
      </w:r>
      <w:r w:rsidR="00F807ED">
        <w:rPr>
          <w:rFonts w:cs="Arabic Transparent" w:hint="cs"/>
          <w:sz w:val="28"/>
          <w:szCs w:val="28"/>
          <w:rtl/>
          <w:lang w:bidi="ar-MA"/>
        </w:rPr>
        <w:t xml:space="preserve">منظومة </w:t>
      </w:r>
      <w:r w:rsidRPr="00D17FF0">
        <w:rPr>
          <w:rFonts w:cs="Arabic Transparent" w:hint="cs"/>
          <w:sz w:val="28"/>
          <w:szCs w:val="28"/>
          <w:rtl/>
          <w:lang w:bidi="ar-MA"/>
        </w:rPr>
        <w:t>القيم)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D82F92" w:rsidRPr="00D17FF0" w:rsidRDefault="00DB7E03" w:rsidP="009A7C76">
      <w:pPr>
        <w:numPr>
          <w:ilvl w:val="0"/>
          <w:numId w:val="2"/>
        </w:numPr>
        <w:bidi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استخلاص خصائص هذه المفاهيم</w:t>
      </w:r>
      <w:r w:rsidR="008518C2">
        <w:rPr>
          <w:rFonts w:cs="Arabic Transparent" w:hint="cs"/>
          <w:sz w:val="28"/>
          <w:szCs w:val="28"/>
          <w:rtl/>
          <w:lang w:bidi="ar-MA"/>
        </w:rPr>
        <w:t>؛</w:t>
      </w:r>
    </w:p>
    <w:p w:rsidR="0062592E" w:rsidRPr="00D17FF0" w:rsidRDefault="008518C2" w:rsidP="008518C2">
      <w:pPr>
        <w:numPr>
          <w:ilvl w:val="0"/>
          <w:numId w:val="2"/>
        </w:numPr>
        <w:bidi/>
        <w:rPr>
          <w:rFonts w:cs="Arabic Transparent" w:hint="cs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إبراز خصائص</w:t>
      </w:r>
      <w:r w:rsidR="00DB7E03" w:rsidRPr="00D17FF0">
        <w:rPr>
          <w:rFonts w:cs="Arabic Transparent" w:hint="cs"/>
          <w:sz w:val="28"/>
          <w:szCs w:val="28"/>
          <w:rtl/>
          <w:lang w:bidi="ar-MA"/>
        </w:rPr>
        <w:t xml:space="preserve"> منهج التفكير الإسلامي </w:t>
      </w:r>
      <w:r w:rsidR="00DB7E03">
        <w:rPr>
          <w:rFonts w:cs="Arabic Transparent" w:hint="cs"/>
          <w:sz w:val="28"/>
          <w:szCs w:val="28"/>
          <w:rtl/>
          <w:lang w:bidi="ar-MA"/>
        </w:rPr>
        <w:t xml:space="preserve"> ومقوماته</w:t>
      </w:r>
      <w:r>
        <w:rPr>
          <w:rFonts w:cs="Arabic Transparent" w:hint="cs"/>
          <w:sz w:val="28"/>
          <w:szCs w:val="28"/>
          <w:rtl/>
          <w:lang w:bidi="ar-MA"/>
        </w:rPr>
        <w:t>؛</w:t>
      </w:r>
    </w:p>
    <w:p w:rsidR="002B2FA4" w:rsidRPr="00D17FF0" w:rsidRDefault="002B2FA4" w:rsidP="0083571B">
      <w:pPr>
        <w:numPr>
          <w:ilvl w:val="0"/>
          <w:numId w:val="2"/>
        </w:numPr>
        <w:bidi/>
        <w:jc w:val="both"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 xml:space="preserve">دراسة نماذج (وثائق ونصوص) </w:t>
      </w:r>
      <w:r w:rsidR="00DB7E03">
        <w:rPr>
          <w:rFonts w:cs="Arabic Transparent" w:hint="cs"/>
          <w:sz w:val="28"/>
          <w:szCs w:val="28"/>
          <w:rtl/>
          <w:lang w:bidi="ar-MA"/>
        </w:rPr>
        <w:t>حول</w:t>
      </w:r>
      <w:r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(التفكر،</w:t>
      </w:r>
      <w:r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التفكير</w:t>
      </w:r>
      <w:r w:rsidR="0083571B"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المنهجي</w:t>
      </w:r>
      <w:r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عند</w:t>
      </w:r>
      <w:r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المسلمين،</w:t>
      </w:r>
      <w:r w:rsidRPr="0083571B">
        <w:rPr>
          <w:rFonts w:cs="Arabic Transparent" w:hint="cs"/>
          <w:sz w:val="16"/>
          <w:szCs w:val="16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منظومة القيم الإسلامية)</w:t>
      </w:r>
      <w:r w:rsidR="008518C2">
        <w:rPr>
          <w:rFonts w:cs="Arabic Transparent" w:hint="cs"/>
          <w:sz w:val="28"/>
          <w:szCs w:val="28"/>
          <w:rtl/>
          <w:lang w:bidi="ar-MA"/>
        </w:rPr>
        <w:t>.</w:t>
      </w:r>
    </w:p>
    <w:p w:rsidR="00B74C8E" w:rsidRPr="0083571B" w:rsidRDefault="00B74C8E" w:rsidP="007E034C">
      <w:pPr>
        <w:bidi/>
        <w:rPr>
          <w:rFonts w:hint="cs"/>
          <w:sz w:val="16"/>
          <w:szCs w:val="16"/>
          <w:u w:val="single"/>
          <w:rtl/>
        </w:rPr>
      </w:pPr>
    </w:p>
    <w:p w:rsidR="00B74C8E" w:rsidRPr="00ED3FAB" w:rsidRDefault="00B74C8E" w:rsidP="007E034C">
      <w:pPr>
        <w:bidi/>
        <w:rPr>
          <w:rFonts w:hint="cs"/>
          <w:b/>
          <w:bCs/>
          <w:sz w:val="28"/>
          <w:szCs w:val="28"/>
          <w:rtl/>
        </w:rPr>
      </w:pPr>
      <w:r w:rsidRPr="00ED3FAB">
        <w:rPr>
          <w:rFonts w:hint="cs"/>
          <w:b/>
          <w:bCs/>
          <w:sz w:val="28"/>
          <w:szCs w:val="28"/>
          <w:u w:val="single"/>
          <w:rtl/>
        </w:rPr>
        <w:t>المجال الفرعي 3</w:t>
      </w:r>
      <w:r w:rsidRPr="00ED3FAB">
        <w:rPr>
          <w:rFonts w:hint="cs"/>
          <w:b/>
          <w:bCs/>
          <w:sz w:val="28"/>
          <w:szCs w:val="28"/>
          <w:rtl/>
          <w:lang w:bidi="ar-MA"/>
        </w:rPr>
        <w:t xml:space="preserve"> : الوحدة</w:t>
      </w:r>
      <w:r w:rsidRPr="00ED3FAB">
        <w:rPr>
          <w:rFonts w:hint="cs"/>
          <w:b/>
          <w:bCs/>
          <w:sz w:val="28"/>
          <w:szCs w:val="28"/>
          <w:rtl/>
        </w:rPr>
        <w:t xml:space="preserve"> الحقوقية</w:t>
      </w:r>
    </w:p>
    <w:p w:rsidR="00B74C8E" w:rsidRPr="00D17FF0" w:rsidRDefault="00DB7E03" w:rsidP="00F807ED">
      <w:pPr>
        <w:numPr>
          <w:ilvl w:val="0"/>
          <w:numId w:val="3"/>
        </w:numPr>
        <w:bidi/>
        <w:rPr>
          <w:rFonts w:cs="Arabic Transparent" w:hint="cs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إبراز</w:t>
      </w:r>
      <w:r w:rsidR="00B74C8E" w:rsidRPr="00D17FF0">
        <w:rPr>
          <w:rFonts w:cs="Arabic Transparent" w:hint="cs"/>
          <w:sz w:val="28"/>
          <w:szCs w:val="28"/>
          <w:rtl/>
          <w:lang w:bidi="ar-MA"/>
        </w:rPr>
        <w:t xml:space="preserve"> خصائص منظومة حقوق الإنسان في الإسلام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B74C8E" w:rsidP="00F807ED">
      <w:pPr>
        <w:numPr>
          <w:ilvl w:val="0"/>
          <w:numId w:val="3"/>
        </w:numPr>
        <w:bidi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تحديد أسس وأصول هذه المنظومة (الضروريات الخمس)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A239AC" w:rsidP="00F807ED">
      <w:pPr>
        <w:numPr>
          <w:ilvl w:val="0"/>
          <w:numId w:val="3"/>
        </w:numPr>
        <w:bidi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تمييز هذه المنظومة عن غيرها من المنظومات الحقوقية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D82F92" w:rsidRPr="00D17FF0" w:rsidRDefault="00A239AC" w:rsidP="00F807ED">
      <w:pPr>
        <w:numPr>
          <w:ilvl w:val="0"/>
          <w:numId w:val="3"/>
        </w:numPr>
        <w:bidi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 xml:space="preserve">تحديد </w:t>
      </w:r>
      <w:r w:rsidR="00F807ED">
        <w:rPr>
          <w:rFonts w:cs="Arabic Transparent" w:hint="cs"/>
          <w:sz w:val="28"/>
          <w:szCs w:val="28"/>
          <w:rtl/>
          <w:lang w:bidi="ar-MA"/>
        </w:rPr>
        <w:t xml:space="preserve">أسس وضوابط </w:t>
      </w:r>
      <w:r w:rsidRPr="00D17FF0">
        <w:rPr>
          <w:rFonts w:cs="Arabic Transparent" w:hint="cs"/>
          <w:sz w:val="28"/>
          <w:szCs w:val="28"/>
          <w:rtl/>
          <w:lang w:bidi="ar-MA"/>
        </w:rPr>
        <w:t>منهج الإسلام في صون حقوق الإنسان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A239AC" w:rsidP="00F807ED">
      <w:pPr>
        <w:numPr>
          <w:ilvl w:val="0"/>
          <w:numId w:val="3"/>
        </w:numPr>
        <w:bidi/>
        <w:rPr>
          <w:rFonts w:cs="Arabic Transparent" w:hint="cs"/>
          <w:sz w:val="28"/>
          <w:szCs w:val="28"/>
          <w:rtl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دراسة نصوص شرعية ووثائق حقوقية إسلامية ودولية</w:t>
      </w:r>
      <w:r w:rsidR="00DB7E03">
        <w:rPr>
          <w:rFonts w:cs="Arabic Transparent" w:hint="cs"/>
          <w:sz w:val="28"/>
          <w:szCs w:val="28"/>
          <w:rtl/>
          <w:lang w:bidi="ar-MA"/>
        </w:rPr>
        <w:t>.</w:t>
      </w:r>
    </w:p>
    <w:p w:rsidR="00BF13F0" w:rsidRPr="0083571B" w:rsidRDefault="00BF13F0" w:rsidP="007E034C">
      <w:pPr>
        <w:bidi/>
        <w:rPr>
          <w:rFonts w:hint="cs"/>
          <w:sz w:val="16"/>
          <w:szCs w:val="16"/>
          <w:u w:val="single"/>
          <w:rtl/>
          <w:lang w:bidi="ar-MA"/>
        </w:rPr>
      </w:pPr>
    </w:p>
    <w:p w:rsidR="00D82F92" w:rsidRPr="00ED3FAB" w:rsidRDefault="00D82F92" w:rsidP="007E034C">
      <w:pPr>
        <w:bidi/>
        <w:rPr>
          <w:rFonts w:hint="cs"/>
          <w:b/>
          <w:bCs/>
          <w:sz w:val="28"/>
          <w:szCs w:val="28"/>
          <w:rtl/>
        </w:rPr>
      </w:pPr>
      <w:r w:rsidRPr="00ED3FAB">
        <w:rPr>
          <w:rFonts w:hint="cs"/>
          <w:b/>
          <w:bCs/>
          <w:sz w:val="28"/>
          <w:szCs w:val="28"/>
          <w:u w:val="single"/>
          <w:rtl/>
        </w:rPr>
        <w:t>المجال الفرعي 4</w:t>
      </w:r>
      <w:r w:rsidRPr="00ED3FAB">
        <w:rPr>
          <w:rFonts w:hint="cs"/>
          <w:b/>
          <w:bCs/>
          <w:sz w:val="28"/>
          <w:szCs w:val="28"/>
          <w:rtl/>
          <w:lang w:bidi="ar-MA"/>
        </w:rPr>
        <w:t xml:space="preserve"> : الوحدة</w:t>
      </w:r>
      <w:r w:rsidRPr="00ED3FAB">
        <w:rPr>
          <w:rFonts w:hint="cs"/>
          <w:b/>
          <w:bCs/>
          <w:sz w:val="28"/>
          <w:szCs w:val="28"/>
          <w:rtl/>
        </w:rPr>
        <w:t xml:space="preserve"> الاجتماعية</w:t>
      </w:r>
    </w:p>
    <w:p w:rsidR="00D82F92" w:rsidRPr="00D17FF0" w:rsidRDefault="00DB7E03" w:rsidP="00F807ED">
      <w:pPr>
        <w:numPr>
          <w:ilvl w:val="0"/>
          <w:numId w:val="4"/>
        </w:numPr>
        <w:bidi/>
        <w:rPr>
          <w:rFonts w:cs="Arabic Transparent" w:hint="cs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تحديد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 خصائص الأسرة ومكانتها في المجتمع المسلم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F807ED" w:rsidP="00F807ED">
      <w:pPr>
        <w:numPr>
          <w:ilvl w:val="0"/>
          <w:numId w:val="4"/>
        </w:numPr>
        <w:bidi/>
        <w:rPr>
          <w:rFonts w:cs="Arabic Transparent" w:hint="cs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تحديد أسس بناء الأسرة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 وشروط استمرارها (الزواج)</w:t>
      </w:r>
      <w:r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F807ED" w:rsidP="00F807ED">
      <w:pPr>
        <w:numPr>
          <w:ilvl w:val="0"/>
          <w:numId w:val="4"/>
        </w:numPr>
        <w:bidi/>
        <w:rPr>
          <w:rFonts w:cs="Arabic Transparent" w:hint="cs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إبراز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 </w:t>
      </w:r>
      <w:r>
        <w:rPr>
          <w:rFonts w:cs="Arabic Transparent" w:hint="cs"/>
          <w:sz w:val="28"/>
          <w:szCs w:val="28"/>
          <w:rtl/>
          <w:lang w:bidi="ar-MA"/>
        </w:rPr>
        <w:t xml:space="preserve">وسائل حماية 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الأسرة </w:t>
      </w:r>
      <w:r>
        <w:rPr>
          <w:rFonts w:cs="Arabic Transparent" w:hint="cs"/>
          <w:sz w:val="28"/>
          <w:szCs w:val="28"/>
          <w:rtl/>
          <w:lang w:bidi="ar-MA"/>
        </w:rPr>
        <w:t xml:space="preserve">من التفكك 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وضمان حقوق </w:t>
      </w:r>
      <w:r>
        <w:rPr>
          <w:rFonts w:cs="Arabic Transparent" w:hint="cs"/>
          <w:sz w:val="28"/>
          <w:szCs w:val="28"/>
          <w:rtl/>
          <w:lang w:bidi="ar-MA"/>
        </w:rPr>
        <w:t>أفرادها</w:t>
      </w:r>
      <w:r w:rsidR="00A239AC" w:rsidRPr="00D17FF0">
        <w:rPr>
          <w:rFonts w:cs="Arabic Transparent" w:hint="cs"/>
          <w:sz w:val="28"/>
          <w:szCs w:val="28"/>
          <w:rtl/>
          <w:lang w:bidi="ar-MA"/>
        </w:rPr>
        <w:t xml:space="preserve"> (الطلاق)</w:t>
      </w:r>
      <w:r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Pr="00D17FF0" w:rsidRDefault="00A239AC" w:rsidP="00F807ED">
      <w:pPr>
        <w:numPr>
          <w:ilvl w:val="0"/>
          <w:numId w:val="4"/>
        </w:numPr>
        <w:bidi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ا</w:t>
      </w:r>
      <w:r w:rsidR="00D17FF0" w:rsidRPr="00D17FF0">
        <w:rPr>
          <w:rFonts w:cs="Arabic Transparent" w:hint="cs"/>
          <w:sz w:val="28"/>
          <w:szCs w:val="28"/>
          <w:rtl/>
          <w:lang w:bidi="ar-MA"/>
        </w:rPr>
        <w:t xml:space="preserve">لكشف عن أهم ملامح منهج الإسلام </w:t>
      </w:r>
      <w:r w:rsidRPr="00D17FF0">
        <w:rPr>
          <w:rFonts w:cs="Arabic Transparent" w:hint="cs"/>
          <w:sz w:val="28"/>
          <w:szCs w:val="28"/>
          <w:rtl/>
          <w:lang w:bidi="ar-MA"/>
        </w:rPr>
        <w:t>ف</w:t>
      </w:r>
      <w:r w:rsidR="00D17FF0" w:rsidRPr="00D17FF0">
        <w:rPr>
          <w:rFonts w:cs="Arabic Transparent" w:hint="cs"/>
          <w:sz w:val="28"/>
          <w:szCs w:val="28"/>
          <w:rtl/>
          <w:lang w:bidi="ar-MA"/>
        </w:rPr>
        <w:t>ي</w:t>
      </w:r>
      <w:r w:rsidRPr="00D17FF0">
        <w:rPr>
          <w:rFonts w:cs="Arabic Transparent" w:hint="cs"/>
          <w:sz w:val="28"/>
          <w:szCs w:val="28"/>
          <w:rtl/>
          <w:lang w:bidi="ar-MA"/>
        </w:rPr>
        <w:t xml:space="preserve"> صون حقوق الطفل في وضعيات</w:t>
      </w:r>
      <w:r w:rsidR="00DB7E03">
        <w:rPr>
          <w:rFonts w:cs="Arabic Transparent" w:hint="cs"/>
          <w:sz w:val="28"/>
          <w:szCs w:val="28"/>
          <w:rtl/>
          <w:lang w:bidi="ar-MA"/>
        </w:rPr>
        <w:t xml:space="preserve"> متباينة</w:t>
      </w:r>
      <w:r w:rsidRPr="00D17FF0">
        <w:rPr>
          <w:rFonts w:cs="Arabic Transparent" w:hint="cs"/>
          <w:sz w:val="28"/>
          <w:szCs w:val="28"/>
          <w:rtl/>
          <w:lang w:bidi="ar-MA"/>
        </w:rPr>
        <w:t xml:space="preserve"> (أسرة مستقرة، متفككة، أطفال </w:t>
      </w:r>
      <w:r w:rsidR="00DB7E03">
        <w:rPr>
          <w:rFonts w:cs="Arabic Transparent" w:hint="cs"/>
          <w:sz w:val="28"/>
          <w:szCs w:val="28"/>
          <w:rtl/>
          <w:lang w:bidi="ar-MA"/>
        </w:rPr>
        <w:t>متخلى عنهم ....</w:t>
      </w:r>
      <w:r w:rsidRPr="00D17FF0">
        <w:rPr>
          <w:rFonts w:cs="Arabic Transparent" w:hint="cs"/>
          <w:sz w:val="28"/>
          <w:szCs w:val="28"/>
          <w:rtl/>
          <w:lang w:bidi="ar-MA"/>
        </w:rPr>
        <w:t>)</w:t>
      </w:r>
      <w:r w:rsidR="00F807ED">
        <w:rPr>
          <w:rFonts w:cs="Arabic Transparent" w:hint="cs"/>
          <w:sz w:val="28"/>
          <w:szCs w:val="28"/>
          <w:rtl/>
          <w:lang w:bidi="ar-MA"/>
        </w:rPr>
        <w:t>؛</w:t>
      </w:r>
    </w:p>
    <w:p w:rsidR="00A239AC" w:rsidRDefault="00A239AC" w:rsidP="00F807ED">
      <w:pPr>
        <w:numPr>
          <w:ilvl w:val="0"/>
          <w:numId w:val="4"/>
        </w:numPr>
        <w:bidi/>
        <w:rPr>
          <w:rFonts w:cs="Arabic Transparent" w:hint="cs"/>
          <w:sz w:val="28"/>
          <w:szCs w:val="28"/>
          <w:lang w:bidi="ar-MA"/>
        </w:rPr>
      </w:pPr>
      <w:r w:rsidRPr="00D17FF0">
        <w:rPr>
          <w:rFonts w:cs="Arabic Transparent" w:hint="cs"/>
          <w:sz w:val="28"/>
          <w:szCs w:val="28"/>
          <w:rtl/>
          <w:lang w:bidi="ar-MA"/>
        </w:rPr>
        <w:t>الاشتغال على نصوص شرعية</w:t>
      </w:r>
      <w:r w:rsidR="00DB7E03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Pr="00D17FF0">
        <w:rPr>
          <w:rFonts w:cs="Arabic Transparent" w:hint="cs"/>
          <w:sz w:val="28"/>
          <w:szCs w:val="28"/>
          <w:rtl/>
          <w:lang w:bidi="ar-MA"/>
        </w:rPr>
        <w:t>، ووثائق حقوقية (مدونة الأسرة،...)</w:t>
      </w:r>
      <w:r w:rsidR="00DB7E03">
        <w:rPr>
          <w:rFonts w:cs="Arabic Transparent" w:hint="cs"/>
          <w:sz w:val="28"/>
          <w:szCs w:val="28"/>
          <w:rtl/>
          <w:lang w:bidi="ar-MA"/>
        </w:rPr>
        <w:t>.</w:t>
      </w:r>
    </w:p>
    <w:p w:rsidR="007E0996" w:rsidRPr="0083571B" w:rsidRDefault="007E0996" w:rsidP="007E0996">
      <w:pPr>
        <w:bidi/>
        <w:rPr>
          <w:rFonts w:cs="Arabic Transparent" w:hint="cs"/>
          <w:sz w:val="16"/>
          <w:szCs w:val="16"/>
          <w:rtl/>
          <w:lang w:bidi="ar-MA"/>
        </w:rPr>
      </w:pPr>
    </w:p>
    <w:p w:rsidR="00BF7062" w:rsidRDefault="008518C2" w:rsidP="008518C2">
      <w:pPr>
        <w:bidi/>
        <w:rPr>
          <w:rFonts w:cs="Arabic Transparent" w:hint="cs"/>
          <w:sz w:val="28"/>
          <w:szCs w:val="28"/>
          <w:rtl/>
          <w:lang w:bidi="ar-MA"/>
        </w:rPr>
      </w:pPr>
      <w:r w:rsidRPr="008518C2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المجال الفرعي 5</w:t>
      </w:r>
      <w:r w:rsidRPr="008518C2">
        <w:rPr>
          <w:rFonts w:cs="Arabic Transparent" w:hint="cs"/>
          <w:b/>
          <w:bCs/>
          <w:sz w:val="28"/>
          <w:szCs w:val="28"/>
          <w:rtl/>
          <w:lang w:bidi="ar-MA"/>
        </w:rPr>
        <w:t>: دراسة المؤلفات</w:t>
      </w:r>
      <w:r>
        <w:rPr>
          <w:rFonts w:cs="Arabic Transparent" w:hint="cs"/>
          <w:sz w:val="28"/>
          <w:szCs w:val="28"/>
          <w:rtl/>
          <w:lang w:bidi="ar-MA"/>
        </w:rPr>
        <w:t xml:space="preserve"> (خاص بمسلك العلوم الإنسانية</w:t>
      </w:r>
      <w:r w:rsidRPr="00D17FF0">
        <w:rPr>
          <w:rFonts w:cs="Arabic Transparent" w:hint="cs"/>
          <w:sz w:val="28"/>
          <w:szCs w:val="28"/>
          <w:rtl/>
          <w:lang w:bidi="ar-MA"/>
        </w:rPr>
        <w:t>)</w:t>
      </w:r>
    </w:p>
    <w:p w:rsidR="008518C2" w:rsidRDefault="008518C2" w:rsidP="008518C2">
      <w:pPr>
        <w:numPr>
          <w:ilvl w:val="0"/>
          <w:numId w:val="7"/>
        </w:numPr>
        <w:bidi/>
        <w:rPr>
          <w:rFonts w:cs="Arabic Transparent" w:hint="cs"/>
          <w:sz w:val="28"/>
          <w:szCs w:val="28"/>
          <w:rtl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 xml:space="preserve">دراسة مؤلف "السيرة النبوية-دروس وعبر" </w:t>
      </w:r>
    </w:p>
    <w:p w:rsidR="008518C2" w:rsidRDefault="008518C2" w:rsidP="008518C2">
      <w:pPr>
        <w:numPr>
          <w:ilvl w:val="0"/>
          <w:numId w:val="7"/>
        </w:numPr>
        <w:bidi/>
        <w:rPr>
          <w:rFonts w:cs="Arabic Transparent" w:hint="cs"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bidi="ar-MA"/>
        </w:rPr>
        <w:t>تحليل الحدث السيري واستنباط العبر منه</w:t>
      </w:r>
      <w:r w:rsidR="0083571B">
        <w:rPr>
          <w:rFonts w:cs="Arabic Transparent" w:hint="cs"/>
          <w:sz w:val="28"/>
          <w:szCs w:val="28"/>
          <w:rtl/>
          <w:lang w:bidi="ar-MA"/>
        </w:rPr>
        <w:t>.</w:t>
      </w:r>
    </w:p>
    <w:p w:rsidR="0083571B" w:rsidRDefault="0083571B" w:rsidP="0083571B">
      <w:pPr>
        <w:bidi/>
        <w:rPr>
          <w:rFonts w:cs="Arabic Transparent" w:hint="cs"/>
          <w:sz w:val="28"/>
          <w:szCs w:val="28"/>
          <w:rtl/>
          <w:lang w:bidi="ar-MA"/>
        </w:rPr>
      </w:pPr>
    </w:p>
    <w:p w:rsidR="00BF7062" w:rsidRDefault="00BF7062" w:rsidP="00BF7062">
      <w:pPr>
        <w:bidi/>
        <w:ind w:left="720"/>
        <w:rPr>
          <w:rFonts w:cs="Arabic Transparent" w:hint="cs"/>
          <w:sz w:val="28"/>
          <w:szCs w:val="28"/>
          <w:rtl/>
          <w:lang w:bidi="ar-MA"/>
        </w:rPr>
      </w:pPr>
    </w:p>
    <w:p w:rsidR="00BF7062" w:rsidRPr="007E0996" w:rsidRDefault="00BF7062" w:rsidP="00F807ED">
      <w:pPr>
        <w:bidi/>
        <w:jc w:val="center"/>
        <w:rPr>
          <w:rFonts w:ascii="Tahoma" w:hAnsi="Tahoma" w:hint="cs"/>
          <w:b/>
          <w:bCs/>
          <w:sz w:val="32"/>
          <w:szCs w:val="32"/>
          <w:u w:val="single"/>
          <w:rtl/>
        </w:rPr>
      </w:pPr>
      <w:r w:rsidRPr="007E0996">
        <w:rPr>
          <w:rFonts w:ascii="Tahoma" w:hAnsi="Tahoma" w:hint="cs"/>
          <w:b/>
          <w:bCs/>
          <w:sz w:val="32"/>
          <w:szCs w:val="32"/>
          <w:u w:val="single"/>
          <w:rtl/>
        </w:rPr>
        <w:t>جداول التخصيص</w:t>
      </w:r>
    </w:p>
    <w:p w:rsidR="00F807ED" w:rsidRPr="0083571B" w:rsidRDefault="00F807ED" w:rsidP="00F807ED">
      <w:pPr>
        <w:bidi/>
        <w:rPr>
          <w:rFonts w:cs="Arabic Transparent" w:hint="cs"/>
          <w:b/>
          <w:bCs/>
          <w:sz w:val="16"/>
          <w:szCs w:val="16"/>
          <w:rtl/>
          <w:lang w:bidi="ar-MA"/>
        </w:rPr>
      </w:pPr>
    </w:p>
    <w:p w:rsidR="00BF7062" w:rsidRDefault="00F807ED" w:rsidP="007E0996">
      <w:pPr>
        <w:bidi/>
        <w:rPr>
          <w:rFonts w:cs="Arabic Transparent"/>
          <w:sz w:val="28"/>
          <w:szCs w:val="28"/>
        </w:rPr>
      </w:pPr>
      <w:r>
        <w:rPr>
          <w:rFonts w:cs="Arabic Transparent" w:hint="cs"/>
          <w:b/>
          <w:bCs/>
          <w:sz w:val="28"/>
          <w:szCs w:val="28"/>
          <w:rtl/>
          <w:lang w:bidi="ar-MA"/>
        </w:rPr>
        <w:t>أ</w:t>
      </w:r>
      <w:r w:rsidR="007E0996">
        <w:rPr>
          <w:rFonts w:cs="Arabic Transparent" w:hint="cs"/>
          <w:b/>
          <w:bCs/>
          <w:sz w:val="28"/>
          <w:szCs w:val="28"/>
          <w:rtl/>
          <w:lang w:bidi="ar-MA"/>
        </w:rPr>
        <w:t>.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</w:t>
      </w:r>
      <w:r w:rsidR="00BF7062" w:rsidRPr="009D4DE5">
        <w:rPr>
          <w:rFonts w:cs="Arabic Transparent" w:hint="cs"/>
          <w:b/>
          <w:bCs/>
          <w:sz w:val="28"/>
          <w:szCs w:val="28"/>
          <w:u w:val="single"/>
          <w:rtl/>
        </w:rPr>
        <w:t>حسب المجالات الرئيسية</w:t>
      </w:r>
      <w:r w:rsidR="00BF7062" w:rsidRPr="00ED3FAB">
        <w:rPr>
          <w:rFonts w:cs="Arabic Transparent" w:hint="cs"/>
          <w:b/>
          <w:bCs/>
          <w:sz w:val="28"/>
          <w:szCs w:val="28"/>
          <w:rtl/>
        </w:rPr>
        <w:t xml:space="preserve"> :</w:t>
      </w:r>
      <w:r w:rsidR="00BF7062" w:rsidRPr="00ED3FAB">
        <w:rPr>
          <w:rFonts w:cs="Arabic Transparent" w:hint="cs"/>
          <w:sz w:val="28"/>
          <w:szCs w:val="28"/>
          <w:rtl/>
        </w:rPr>
        <w:t xml:space="preserve">  </w:t>
      </w:r>
    </w:p>
    <w:tbl>
      <w:tblPr>
        <w:tblpPr w:leftFromText="141" w:rightFromText="141" w:vertAnchor="text" w:horzAnchor="margin" w:tblpXSpec="right" w:tblpY="22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4"/>
        <w:gridCol w:w="1466"/>
        <w:gridCol w:w="2246"/>
        <w:gridCol w:w="1856"/>
      </w:tblGrid>
      <w:tr w:rsidR="0083571B" w:rsidRPr="00BF7062">
        <w:trPr>
          <w:trHeight w:val="358"/>
        </w:trPr>
        <w:tc>
          <w:tcPr>
            <w:tcW w:w="2284" w:type="dxa"/>
            <w:vMerge w:val="restart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المجالات</w:t>
            </w:r>
          </w:p>
        </w:tc>
        <w:tc>
          <w:tcPr>
            <w:tcW w:w="5568" w:type="dxa"/>
            <w:gridSpan w:val="3"/>
            <w:vAlign w:val="center"/>
          </w:tcPr>
          <w:p w:rsidR="0083571B" w:rsidRPr="00BF7062" w:rsidRDefault="0083571B" w:rsidP="0083571B">
            <w:pPr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النسب المئوية</w:t>
            </w:r>
          </w:p>
        </w:tc>
      </w:tr>
      <w:tr w:rsidR="0083571B" w:rsidRPr="00BF7062">
        <w:trPr>
          <w:trHeight w:val="358"/>
        </w:trPr>
        <w:tc>
          <w:tcPr>
            <w:tcW w:w="2284" w:type="dxa"/>
            <w:vMerge/>
            <w:vAlign w:val="center"/>
          </w:tcPr>
          <w:p w:rsidR="0083571B" w:rsidRPr="00BF7062" w:rsidRDefault="0083571B" w:rsidP="0083571B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6" w:type="dxa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مسلك الآداب</w:t>
            </w:r>
          </w:p>
        </w:tc>
        <w:tc>
          <w:tcPr>
            <w:tcW w:w="224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مسلك العلوم الإنسانية</w:t>
            </w:r>
          </w:p>
        </w:tc>
        <w:tc>
          <w:tcPr>
            <w:tcW w:w="1856" w:type="dxa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مسالك العلوم</w:t>
            </w:r>
          </w:p>
        </w:tc>
      </w:tr>
      <w:tr w:rsidR="0083571B" w:rsidRPr="00BF7062">
        <w:trPr>
          <w:trHeight w:val="358"/>
        </w:trPr>
        <w:tc>
          <w:tcPr>
            <w:tcW w:w="2284" w:type="dxa"/>
            <w:vAlign w:val="center"/>
          </w:tcPr>
          <w:p w:rsidR="0083571B" w:rsidRPr="00BF7062" w:rsidRDefault="0083571B" w:rsidP="0083571B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الدروس النظرية</w:t>
            </w:r>
          </w:p>
        </w:tc>
        <w:tc>
          <w:tcPr>
            <w:tcW w:w="146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  <w:lang w:bidi="ar-MA"/>
              </w:rPr>
              <w:t>6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(12ن)</w:t>
            </w:r>
          </w:p>
        </w:tc>
        <w:tc>
          <w:tcPr>
            <w:tcW w:w="224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/>
                <w:sz w:val="28"/>
                <w:szCs w:val="28"/>
              </w:rPr>
              <w:t>40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(8ن)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80%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(16ن)</w:t>
            </w:r>
          </w:p>
        </w:tc>
      </w:tr>
      <w:tr w:rsidR="0083571B" w:rsidRPr="00BF7062">
        <w:trPr>
          <w:trHeight w:val="371"/>
        </w:trPr>
        <w:tc>
          <w:tcPr>
            <w:tcW w:w="2284" w:type="dxa"/>
            <w:vAlign w:val="center"/>
          </w:tcPr>
          <w:p w:rsidR="0083571B" w:rsidRPr="00BF7062" w:rsidRDefault="0083571B" w:rsidP="0083571B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التطبيقات</w:t>
            </w:r>
          </w:p>
        </w:tc>
        <w:tc>
          <w:tcPr>
            <w:tcW w:w="146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  <w:tc>
          <w:tcPr>
            <w:tcW w:w="224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/>
                <w:sz w:val="28"/>
                <w:szCs w:val="28"/>
              </w:rPr>
              <w:t>10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(2ن)</w:t>
            </w:r>
          </w:p>
        </w:tc>
        <w:tc>
          <w:tcPr>
            <w:tcW w:w="1856" w:type="dxa"/>
            <w:shd w:val="pct10" w:color="auto" w:fill="auto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</w:p>
        </w:tc>
      </w:tr>
      <w:tr w:rsidR="0083571B" w:rsidRPr="00BF7062">
        <w:trPr>
          <w:trHeight w:val="358"/>
        </w:trPr>
        <w:tc>
          <w:tcPr>
            <w:tcW w:w="2284" w:type="dxa"/>
            <w:vAlign w:val="center"/>
          </w:tcPr>
          <w:p w:rsidR="0083571B" w:rsidRPr="00BF7062" w:rsidRDefault="0083571B" w:rsidP="0083571B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الأنشطة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  <w:lang w:bidi="ar-MA"/>
              </w:rPr>
              <w:t>20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  <w:tc>
          <w:tcPr>
            <w:tcW w:w="224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</w:tr>
      <w:tr w:rsidR="0083571B" w:rsidRPr="00BF7062">
        <w:trPr>
          <w:trHeight w:val="358"/>
        </w:trPr>
        <w:tc>
          <w:tcPr>
            <w:tcW w:w="2284" w:type="dxa"/>
            <w:vAlign w:val="center"/>
          </w:tcPr>
          <w:p w:rsidR="0083571B" w:rsidRPr="00BF7062" w:rsidRDefault="0083571B" w:rsidP="0083571B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المؤلفات</w:t>
            </w:r>
          </w:p>
        </w:tc>
        <w:tc>
          <w:tcPr>
            <w:tcW w:w="1466" w:type="dxa"/>
            <w:shd w:val="pct10" w:color="auto" w:fill="auto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</w:p>
        </w:tc>
        <w:tc>
          <w:tcPr>
            <w:tcW w:w="2246" w:type="dxa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30%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(6ن)</w:t>
            </w:r>
          </w:p>
        </w:tc>
        <w:tc>
          <w:tcPr>
            <w:tcW w:w="1856" w:type="dxa"/>
            <w:shd w:val="pct10" w:color="auto" w:fill="auto"/>
            <w:vAlign w:val="center"/>
          </w:tcPr>
          <w:p w:rsidR="0083571B" w:rsidRPr="00BF7062" w:rsidRDefault="0083571B" w:rsidP="0083571B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</w:p>
        </w:tc>
      </w:tr>
      <w:tr w:rsidR="0083571B" w:rsidRPr="00BF7062">
        <w:trPr>
          <w:trHeight w:val="358"/>
        </w:trPr>
        <w:tc>
          <w:tcPr>
            <w:tcW w:w="2284" w:type="dxa"/>
            <w:vAlign w:val="center"/>
          </w:tcPr>
          <w:p w:rsidR="0083571B" w:rsidRPr="0083571B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466" w:type="dxa"/>
            <w:shd w:val="pct10" w:color="auto" w:fill="auto"/>
            <w:vAlign w:val="center"/>
          </w:tcPr>
          <w:p w:rsidR="0083571B" w:rsidRPr="0083571B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2246" w:type="dxa"/>
            <w:vAlign w:val="center"/>
          </w:tcPr>
          <w:p w:rsidR="0083571B" w:rsidRPr="0083571B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1856" w:type="dxa"/>
            <w:shd w:val="pct10" w:color="auto" w:fill="auto"/>
            <w:vAlign w:val="center"/>
          </w:tcPr>
          <w:p w:rsidR="0083571B" w:rsidRPr="0083571B" w:rsidRDefault="0083571B" w:rsidP="0083571B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4E2084" w:rsidRDefault="004E2084" w:rsidP="004E2084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BF7062" w:rsidRDefault="00BF7062" w:rsidP="00BF7062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F807ED" w:rsidRDefault="00F807ED" w:rsidP="00F807ED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F807ED" w:rsidRDefault="00F807ED" w:rsidP="00F807ED">
      <w:pPr>
        <w:bidi/>
        <w:rPr>
          <w:rFonts w:ascii="Tahoma" w:hAnsi="Tahoma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83571B" w:rsidRDefault="00F807ED" w:rsidP="00F807ED">
      <w:pPr>
        <w:bidi/>
        <w:jc w:val="center"/>
        <w:rPr>
          <w:rFonts w:cs="Arabic Transparent"/>
          <w:b/>
          <w:bCs/>
          <w:sz w:val="16"/>
          <w:szCs w:val="16"/>
          <w:u w:val="double"/>
        </w:rPr>
      </w:pPr>
    </w:p>
    <w:p w:rsidR="00F807ED" w:rsidRDefault="00F807ED" w:rsidP="0083571B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rtl/>
          <w:lang w:bidi="ar-MA"/>
        </w:rPr>
        <w:t>ب</w:t>
      </w:r>
      <w:r w:rsidR="007E0996">
        <w:rPr>
          <w:rFonts w:cs="Arabic Transparent" w:hint="cs"/>
          <w:b/>
          <w:bCs/>
          <w:sz w:val="28"/>
          <w:szCs w:val="28"/>
          <w:rtl/>
        </w:rPr>
        <w:t>.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 </w:t>
      </w:r>
      <w:r w:rsidRPr="00ED3FAB">
        <w:rPr>
          <w:rFonts w:cs="Arabic Transparent" w:hint="cs"/>
          <w:b/>
          <w:bCs/>
          <w:sz w:val="28"/>
          <w:szCs w:val="28"/>
          <w:u w:val="single"/>
          <w:rtl/>
        </w:rPr>
        <w:t>حسب المستويات المهارية:</w:t>
      </w:r>
    </w:p>
    <w:p w:rsidR="00F807ED" w:rsidRPr="007E0996" w:rsidRDefault="00F807ED" w:rsidP="00F807ED">
      <w:pPr>
        <w:bidi/>
        <w:rPr>
          <w:rFonts w:cs="Arabic Transparent" w:hint="cs"/>
          <w:sz w:val="10"/>
          <w:szCs w:val="10"/>
          <w:u w:val="single"/>
          <w:rtl/>
          <w:lang w:bidi="ar-MA"/>
        </w:rPr>
      </w:pPr>
    </w:p>
    <w:tbl>
      <w:tblPr>
        <w:tblpPr w:leftFromText="141" w:rightFromText="141" w:vertAnchor="text" w:horzAnchor="margin" w:tblpXSpec="right" w:tblpY="5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4"/>
        <w:gridCol w:w="1466"/>
        <w:gridCol w:w="2246"/>
        <w:gridCol w:w="1876"/>
      </w:tblGrid>
      <w:tr w:rsidR="00F807ED" w:rsidRPr="00BF7062">
        <w:trPr>
          <w:trHeight w:val="358"/>
        </w:trPr>
        <w:tc>
          <w:tcPr>
            <w:tcW w:w="2284" w:type="dxa"/>
            <w:vMerge w:val="restart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المهارات الأساسية</w:t>
            </w:r>
          </w:p>
        </w:tc>
        <w:tc>
          <w:tcPr>
            <w:tcW w:w="5588" w:type="dxa"/>
            <w:gridSpan w:val="3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نسبة الأهمية بالنسب المئوية</w:t>
            </w:r>
          </w:p>
        </w:tc>
      </w:tr>
      <w:tr w:rsidR="00F807ED" w:rsidRPr="00BF7062">
        <w:trPr>
          <w:trHeight w:val="358"/>
        </w:trPr>
        <w:tc>
          <w:tcPr>
            <w:tcW w:w="2284" w:type="dxa"/>
            <w:vMerge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6" w:type="dxa"/>
          </w:tcPr>
          <w:p w:rsidR="00F807ED" w:rsidRPr="00BF7062" w:rsidRDefault="00F807ED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مسلك الآداب</w:t>
            </w:r>
          </w:p>
        </w:tc>
        <w:tc>
          <w:tcPr>
            <w:tcW w:w="2246" w:type="dxa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مسلك العلوم الإنسانية</w:t>
            </w:r>
          </w:p>
        </w:tc>
        <w:tc>
          <w:tcPr>
            <w:tcW w:w="1876" w:type="dxa"/>
          </w:tcPr>
          <w:p w:rsidR="00F807ED" w:rsidRPr="00BF7062" w:rsidRDefault="00F807ED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b/>
                <w:bCs/>
                <w:sz w:val="28"/>
                <w:szCs w:val="28"/>
                <w:rtl/>
              </w:rPr>
              <w:t>مسالك العلوم</w:t>
            </w:r>
          </w:p>
        </w:tc>
      </w:tr>
      <w:tr w:rsidR="00F807ED" w:rsidRPr="00BF7062">
        <w:trPr>
          <w:trHeight w:val="358"/>
        </w:trPr>
        <w:tc>
          <w:tcPr>
            <w:tcW w:w="2284" w:type="dxa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معالجة الإشكاليات واقتراح حلول لها</w:t>
            </w:r>
          </w:p>
        </w:tc>
        <w:tc>
          <w:tcPr>
            <w:tcW w:w="146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50%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(10ن)</w:t>
            </w:r>
          </w:p>
        </w:tc>
        <w:tc>
          <w:tcPr>
            <w:tcW w:w="224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/>
                <w:sz w:val="28"/>
                <w:szCs w:val="28"/>
              </w:rPr>
              <w:t>40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(8ن)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80%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(16ن)</w:t>
            </w:r>
          </w:p>
        </w:tc>
      </w:tr>
      <w:tr w:rsidR="00F807ED" w:rsidRPr="00BF7062">
        <w:trPr>
          <w:trHeight w:val="371"/>
        </w:trPr>
        <w:tc>
          <w:tcPr>
            <w:tcW w:w="2284" w:type="dxa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توظيف النصوص الشرعية</w:t>
            </w:r>
          </w:p>
        </w:tc>
        <w:tc>
          <w:tcPr>
            <w:tcW w:w="146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  <w:tc>
          <w:tcPr>
            <w:tcW w:w="224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/>
                <w:sz w:val="28"/>
                <w:szCs w:val="28"/>
              </w:rPr>
              <w:t>10</w:t>
            </w:r>
            <w:r w:rsidRPr="00BF7062">
              <w:rPr>
                <w:rFonts w:cs="Arabic Transparent" w:hint="cs"/>
                <w:sz w:val="28"/>
                <w:szCs w:val="28"/>
                <w:rtl/>
              </w:rPr>
              <w:t>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(2ن)</w:t>
            </w:r>
          </w:p>
        </w:tc>
        <w:tc>
          <w:tcPr>
            <w:tcW w:w="1876" w:type="dxa"/>
            <w:shd w:val="pct10" w:color="auto" w:fill="auto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</w:p>
        </w:tc>
      </w:tr>
      <w:tr w:rsidR="00F807ED" w:rsidRPr="00BF7062">
        <w:trPr>
          <w:trHeight w:val="358"/>
        </w:trPr>
        <w:tc>
          <w:tcPr>
            <w:tcW w:w="2284" w:type="dxa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التخطيط للأنشطة وتوثيقها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30%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(6ن)</w:t>
            </w:r>
          </w:p>
        </w:tc>
        <w:tc>
          <w:tcPr>
            <w:tcW w:w="224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20%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(4ن)</w:t>
            </w:r>
          </w:p>
        </w:tc>
      </w:tr>
      <w:tr w:rsidR="00F807ED" w:rsidRPr="00BF7062">
        <w:trPr>
          <w:trHeight w:val="358"/>
        </w:trPr>
        <w:tc>
          <w:tcPr>
            <w:tcW w:w="2284" w:type="dxa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دراسة المؤلفات</w:t>
            </w:r>
          </w:p>
        </w:tc>
        <w:tc>
          <w:tcPr>
            <w:tcW w:w="1466" w:type="dxa"/>
            <w:shd w:val="pct10" w:color="auto" w:fill="auto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</w:tc>
        <w:tc>
          <w:tcPr>
            <w:tcW w:w="2246" w:type="dxa"/>
            <w:vAlign w:val="center"/>
          </w:tcPr>
          <w:p w:rsidR="00F807ED" w:rsidRPr="00BF7062" w:rsidRDefault="00F807ED" w:rsidP="007E0996">
            <w:pPr>
              <w:bidi/>
              <w:jc w:val="center"/>
              <w:rPr>
                <w:rFonts w:cs="Arabic Transparent" w:hint="cs"/>
                <w:sz w:val="28"/>
                <w:szCs w:val="28"/>
                <w:rtl/>
              </w:rPr>
            </w:pPr>
            <w:r w:rsidRPr="00BF7062">
              <w:rPr>
                <w:rFonts w:cs="Arabic Transparent" w:hint="cs"/>
                <w:sz w:val="28"/>
                <w:szCs w:val="28"/>
                <w:rtl/>
              </w:rPr>
              <w:t>30%</w:t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(6ن)</w:t>
            </w:r>
          </w:p>
        </w:tc>
        <w:tc>
          <w:tcPr>
            <w:tcW w:w="1876" w:type="dxa"/>
            <w:shd w:val="pct10" w:color="auto" w:fill="auto"/>
            <w:vAlign w:val="center"/>
          </w:tcPr>
          <w:p w:rsidR="00F807ED" w:rsidRPr="00BF7062" w:rsidRDefault="00F807ED" w:rsidP="007E0996">
            <w:pPr>
              <w:bidi/>
              <w:rPr>
                <w:rFonts w:cs="Arabic Transparent" w:hint="cs"/>
                <w:sz w:val="28"/>
                <w:szCs w:val="28"/>
                <w:rtl/>
              </w:rPr>
            </w:pPr>
          </w:p>
        </w:tc>
      </w:tr>
      <w:tr w:rsidR="00F807ED" w:rsidRPr="00BF7062">
        <w:trPr>
          <w:trHeight w:val="358"/>
        </w:trPr>
        <w:tc>
          <w:tcPr>
            <w:tcW w:w="2284" w:type="dxa"/>
            <w:vAlign w:val="center"/>
          </w:tcPr>
          <w:p w:rsidR="00F807ED" w:rsidRPr="0083571B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1466" w:type="dxa"/>
            <w:shd w:val="pct10" w:color="auto" w:fill="auto"/>
            <w:vAlign w:val="center"/>
          </w:tcPr>
          <w:p w:rsidR="00F807ED" w:rsidRPr="0083571B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2246" w:type="dxa"/>
            <w:vAlign w:val="center"/>
          </w:tcPr>
          <w:p w:rsidR="00F807ED" w:rsidRPr="0083571B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  <w:tc>
          <w:tcPr>
            <w:tcW w:w="1876" w:type="dxa"/>
            <w:shd w:val="pct10" w:color="auto" w:fill="auto"/>
            <w:vAlign w:val="center"/>
          </w:tcPr>
          <w:p w:rsidR="00F807ED" w:rsidRPr="0083571B" w:rsidRDefault="00F807ED" w:rsidP="007E099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Pr="00ED3FAB" w:rsidRDefault="00F807ED" w:rsidP="00F807ED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F807ED" w:rsidRDefault="00F807ED" w:rsidP="00F807ED">
      <w:pPr>
        <w:bidi/>
        <w:rPr>
          <w:rFonts w:cs="Arabic Transparent" w:hint="cs"/>
          <w:b/>
          <w:bCs/>
          <w:sz w:val="28"/>
          <w:szCs w:val="28"/>
          <w:rtl/>
          <w:lang w:bidi="ar-MA"/>
        </w:rPr>
      </w:pPr>
    </w:p>
    <w:p w:rsidR="00F807ED" w:rsidRDefault="00F807ED" w:rsidP="00F807ED">
      <w:pPr>
        <w:bidi/>
        <w:rPr>
          <w:rFonts w:cs="Arabic Transparent" w:hint="cs"/>
          <w:b/>
          <w:bCs/>
          <w:sz w:val="28"/>
          <w:szCs w:val="28"/>
          <w:rtl/>
          <w:lang w:bidi="ar-MA"/>
        </w:rPr>
      </w:pPr>
    </w:p>
    <w:p w:rsidR="00F807ED" w:rsidRDefault="00F807ED" w:rsidP="00F807ED">
      <w:pPr>
        <w:bidi/>
        <w:rPr>
          <w:rFonts w:cs="Arabic Transparent" w:hint="cs"/>
          <w:b/>
          <w:bCs/>
          <w:sz w:val="28"/>
          <w:szCs w:val="28"/>
          <w:rtl/>
          <w:lang w:bidi="ar-MA"/>
        </w:rPr>
      </w:pPr>
    </w:p>
    <w:p w:rsidR="00F807ED" w:rsidRDefault="00F807ED" w:rsidP="00F807ED">
      <w:pPr>
        <w:bidi/>
        <w:rPr>
          <w:rFonts w:cs="Arabic Transparent" w:hint="cs"/>
          <w:b/>
          <w:bCs/>
          <w:sz w:val="28"/>
          <w:szCs w:val="28"/>
          <w:rtl/>
          <w:lang w:bidi="ar-MA"/>
        </w:rPr>
      </w:pPr>
    </w:p>
    <w:p w:rsidR="00F807ED" w:rsidRDefault="00F807ED" w:rsidP="00F807ED">
      <w:pPr>
        <w:bidi/>
        <w:rPr>
          <w:rFonts w:cs="Arabic Transparent" w:hint="cs"/>
          <w:b/>
          <w:bCs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       </w:t>
      </w:r>
    </w:p>
    <w:p w:rsidR="00BF7062" w:rsidRDefault="00BF7062" w:rsidP="00BF7062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B71CE9" w:rsidRDefault="00B71CE9" w:rsidP="00B71CE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A249B9" w:rsidRPr="0083571B" w:rsidRDefault="00A249B9" w:rsidP="00A249B9">
      <w:pPr>
        <w:bidi/>
        <w:rPr>
          <w:rFonts w:ascii="Tahoma" w:hAnsi="Tahoma" w:hint="cs"/>
          <w:b/>
          <w:bCs/>
          <w:sz w:val="16"/>
          <w:szCs w:val="16"/>
          <w:u w:val="double"/>
          <w:rtl/>
          <w:lang w:bidi="ar-MA"/>
        </w:rPr>
      </w:pPr>
    </w:p>
    <w:p w:rsidR="00ED3FAB" w:rsidRDefault="00BF7062" w:rsidP="007E0996">
      <w:pPr>
        <w:bidi/>
        <w:jc w:val="center"/>
        <w:rPr>
          <w:rFonts w:ascii="Tahoma" w:hAnsi="Tahoma" w:hint="cs"/>
          <w:b/>
          <w:bCs/>
          <w:sz w:val="28"/>
          <w:szCs w:val="28"/>
          <w:u w:val="single"/>
          <w:rtl/>
          <w:lang w:bidi="ar-MA"/>
        </w:rPr>
      </w:pPr>
      <w:r>
        <w:rPr>
          <w:rFonts w:ascii="Tahoma" w:hAnsi="Tahoma" w:hint="cs"/>
          <w:b/>
          <w:bCs/>
          <w:sz w:val="28"/>
          <w:szCs w:val="28"/>
          <w:u w:val="single"/>
          <w:rtl/>
          <w:lang w:bidi="ar-MA"/>
        </w:rPr>
        <w:t>ملحق</w:t>
      </w:r>
    </w:p>
    <w:p w:rsidR="00ED3FAB" w:rsidRPr="0083571B" w:rsidRDefault="00ED3FAB" w:rsidP="00ED3FAB">
      <w:pPr>
        <w:bidi/>
        <w:rPr>
          <w:rFonts w:ascii="Tahoma" w:hAnsi="Tahoma" w:hint="cs"/>
          <w:b/>
          <w:bCs/>
          <w:sz w:val="16"/>
          <w:szCs w:val="16"/>
          <w:u w:val="single"/>
          <w:rtl/>
          <w:lang w:bidi="ar-MA"/>
        </w:rPr>
      </w:pPr>
    </w:p>
    <w:p w:rsidR="00522F2B" w:rsidRPr="0063510A" w:rsidRDefault="00522F2B" w:rsidP="005F1A71">
      <w:pPr>
        <w:bidi/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</w:pPr>
      <w:r w:rsidRPr="0063510A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>مكونات الوضعية التقويمية:</w:t>
      </w:r>
    </w:p>
    <w:p w:rsidR="00522F2B" w:rsidRPr="0063510A" w:rsidRDefault="00522F2B" w:rsidP="00522F2B">
      <w:pPr>
        <w:bidi/>
        <w:rPr>
          <w:rFonts w:cs="Arabic Transparent" w:hint="cs"/>
          <w:sz w:val="28"/>
          <w:szCs w:val="28"/>
          <w:rtl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>يشمل موضوع الامتحان:</w:t>
      </w:r>
    </w:p>
    <w:p w:rsidR="00522F2B" w:rsidRPr="0063510A" w:rsidRDefault="00522F2B" w:rsidP="009A7C76">
      <w:pPr>
        <w:numPr>
          <w:ilvl w:val="0"/>
          <w:numId w:val="5"/>
        </w:numPr>
        <w:bidi/>
        <w:rPr>
          <w:rFonts w:cs="Arabic Transparent" w:hint="cs"/>
          <w:sz w:val="28"/>
          <w:szCs w:val="28"/>
          <w:rtl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دعامة تتضمن إشكالية </w:t>
      </w:r>
      <w:r w:rsidR="001734DA" w:rsidRPr="0063510A">
        <w:rPr>
          <w:rFonts w:cs="Arabic Transparent" w:hint="cs"/>
          <w:sz w:val="28"/>
          <w:szCs w:val="28"/>
          <w:rtl/>
          <w:lang w:bidi="ar-MA"/>
        </w:rPr>
        <w:t xml:space="preserve">نظرية </w:t>
      </w:r>
      <w:r w:rsidRPr="0063510A">
        <w:rPr>
          <w:rFonts w:cs="Arabic Transparent" w:hint="cs"/>
          <w:sz w:val="28"/>
          <w:szCs w:val="28"/>
          <w:rtl/>
          <w:lang w:bidi="ar-MA"/>
        </w:rPr>
        <w:t xml:space="preserve">مرتبطة بالبرنامج </w:t>
      </w:r>
    </w:p>
    <w:p w:rsidR="00522F2B" w:rsidRDefault="00522F2B" w:rsidP="009A7C76">
      <w:pPr>
        <w:numPr>
          <w:ilvl w:val="0"/>
          <w:numId w:val="5"/>
        </w:numPr>
        <w:bidi/>
        <w:rPr>
          <w:rFonts w:cs="Arabic Transparent" w:hint="cs"/>
          <w:sz w:val="28"/>
          <w:szCs w:val="28"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>وثيقة شرعية أو فكرية أو حقوقية أو اجتماعية أو فقهية</w:t>
      </w:r>
      <w:r w:rsidR="004703AD">
        <w:rPr>
          <w:rFonts w:cs="Arabic Transparent" w:hint="cs"/>
          <w:sz w:val="28"/>
          <w:szCs w:val="28"/>
          <w:rtl/>
          <w:lang w:bidi="ar-MA"/>
        </w:rPr>
        <w:t xml:space="preserve"> للدراسة والتحليل</w:t>
      </w:r>
      <w:r w:rsidRPr="0063510A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="00ED0DF1" w:rsidRPr="0063510A">
        <w:rPr>
          <w:rFonts w:cs="Arabic Transparent"/>
          <w:sz w:val="28"/>
          <w:szCs w:val="28"/>
          <w:lang w:bidi="ar-MA"/>
        </w:rPr>
        <w:t>)</w:t>
      </w:r>
      <w:r w:rsidR="00ED0DF1" w:rsidRPr="0063510A">
        <w:rPr>
          <w:rFonts w:cs="Arabic Transparent" w:hint="cs"/>
          <w:sz w:val="28"/>
          <w:szCs w:val="28"/>
          <w:rtl/>
          <w:lang w:bidi="ar-MA"/>
        </w:rPr>
        <w:t>خاص بمسلكي الآداب والعلوم الإنسانية</w:t>
      </w:r>
      <w:r w:rsidR="00ED0DF1" w:rsidRPr="0063510A">
        <w:rPr>
          <w:rFonts w:cs="Arabic Transparent"/>
          <w:sz w:val="28"/>
          <w:szCs w:val="28"/>
          <w:lang w:bidi="ar-MA"/>
        </w:rPr>
        <w:t>(</w:t>
      </w:r>
      <w:r w:rsidR="0083571B">
        <w:rPr>
          <w:rFonts w:cs="Arabic Transparent" w:hint="cs"/>
          <w:sz w:val="28"/>
          <w:szCs w:val="28"/>
          <w:rtl/>
          <w:lang w:bidi="ar-MA"/>
        </w:rPr>
        <w:t>.</w:t>
      </w:r>
    </w:p>
    <w:p w:rsidR="0083571B" w:rsidRPr="0083571B" w:rsidRDefault="0083571B" w:rsidP="0083571B">
      <w:pPr>
        <w:bidi/>
        <w:ind w:left="720"/>
        <w:rPr>
          <w:rFonts w:cs="Arabic Transparent" w:hint="cs"/>
          <w:sz w:val="16"/>
          <w:szCs w:val="16"/>
          <w:lang w:bidi="ar-MA"/>
        </w:rPr>
      </w:pPr>
    </w:p>
    <w:p w:rsidR="007E0996" w:rsidRDefault="005F1A71" w:rsidP="0083571B">
      <w:pPr>
        <w:numPr>
          <w:ilvl w:val="0"/>
          <w:numId w:val="13"/>
        </w:numPr>
        <w:tabs>
          <w:tab w:val="clear" w:pos="720"/>
        </w:tabs>
        <w:bidi/>
        <w:ind w:left="1466"/>
        <w:rPr>
          <w:rFonts w:cs="Arabic Transparent" w:hint="cs"/>
          <w:sz w:val="28"/>
          <w:szCs w:val="28"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اختبار إحدى المهارات الآتية في الأنشطة: </w:t>
      </w:r>
    </w:p>
    <w:p w:rsidR="007E0996" w:rsidRPr="007E0996" w:rsidRDefault="007E0996" w:rsidP="007E0996">
      <w:pPr>
        <w:bidi/>
        <w:ind w:left="720"/>
        <w:rPr>
          <w:rFonts w:cs="Arabic Transparent" w:hint="cs"/>
          <w:sz w:val="16"/>
          <w:szCs w:val="16"/>
          <w:lang w:bidi="ar-MA"/>
        </w:rPr>
      </w:pPr>
    </w:p>
    <w:p w:rsidR="007E0996" w:rsidRDefault="005F1A71" w:rsidP="007E0996">
      <w:pPr>
        <w:numPr>
          <w:ilvl w:val="0"/>
          <w:numId w:val="14"/>
        </w:numPr>
        <w:bidi/>
        <w:ind w:left="2317"/>
        <w:rPr>
          <w:rFonts w:cs="Arabic Transparent" w:hint="cs"/>
          <w:sz w:val="28"/>
          <w:szCs w:val="28"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 التخطيط </w:t>
      </w:r>
      <w:r w:rsidR="004703AD">
        <w:rPr>
          <w:rFonts w:cs="Arabic Transparent" w:hint="cs"/>
          <w:sz w:val="28"/>
          <w:szCs w:val="28"/>
          <w:rtl/>
          <w:lang w:bidi="ar-MA"/>
        </w:rPr>
        <w:t xml:space="preserve">(وضع خطة/تصميم) </w:t>
      </w:r>
      <w:r w:rsidRPr="0063510A">
        <w:rPr>
          <w:rFonts w:cs="Arabic Transparent" w:hint="cs"/>
          <w:sz w:val="28"/>
          <w:szCs w:val="28"/>
          <w:rtl/>
          <w:lang w:bidi="ar-MA"/>
        </w:rPr>
        <w:t>لنشاط مرتبط بإحدى الوحدات</w:t>
      </w:r>
    </w:p>
    <w:p w:rsidR="007E0996" w:rsidRDefault="005F1A71" w:rsidP="007E0996">
      <w:pPr>
        <w:numPr>
          <w:ilvl w:val="0"/>
          <w:numId w:val="14"/>
        </w:numPr>
        <w:bidi/>
        <w:ind w:left="2317"/>
        <w:rPr>
          <w:rFonts w:cs="Arabic Transparent" w:hint="cs"/>
          <w:sz w:val="28"/>
          <w:szCs w:val="28"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 إعداد إحدى وسائل </w:t>
      </w:r>
      <w:r w:rsidR="004703AD">
        <w:rPr>
          <w:rFonts w:cs="Arabic Transparent" w:hint="cs"/>
          <w:sz w:val="28"/>
          <w:szCs w:val="28"/>
          <w:rtl/>
          <w:lang w:bidi="ar-MA"/>
        </w:rPr>
        <w:t>إنجاز النشاط</w:t>
      </w:r>
    </w:p>
    <w:p w:rsidR="001734DA" w:rsidRDefault="005F1A71" w:rsidP="007E0996">
      <w:pPr>
        <w:numPr>
          <w:ilvl w:val="0"/>
          <w:numId w:val="14"/>
        </w:numPr>
        <w:bidi/>
        <w:ind w:left="2317"/>
        <w:rPr>
          <w:rFonts w:cs="Arabic Transparent" w:hint="cs"/>
          <w:sz w:val="28"/>
          <w:szCs w:val="28"/>
          <w:rtl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 توثيق النشاط</w:t>
      </w:r>
      <w:r w:rsidR="004703AD">
        <w:rPr>
          <w:rFonts w:cs="Arabic Transparent" w:hint="cs"/>
          <w:sz w:val="28"/>
          <w:szCs w:val="28"/>
          <w:rtl/>
          <w:lang w:bidi="ar-MA"/>
        </w:rPr>
        <w:t>:</w:t>
      </w:r>
      <w:r w:rsidR="00D17FF0">
        <w:rPr>
          <w:rFonts w:cs="Arabic Transparent" w:hint="cs"/>
          <w:sz w:val="28"/>
          <w:szCs w:val="28"/>
          <w:rtl/>
          <w:lang w:bidi="ar-MA"/>
        </w:rPr>
        <w:t xml:space="preserve"> </w:t>
      </w:r>
      <w:r w:rsidRPr="0063510A">
        <w:rPr>
          <w:rFonts w:cs="Arabic Transparent" w:hint="cs"/>
          <w:sz w:val="28"/>
          <w:szCs w:val="28"/>
          <w:rtl/>
          <w:lang w:bidi="ar-MA"/>
        </w:rPr>
        <w:t>تقرير، خلاصات</w:t>
      </w:r>
      <w:r w:rsidR="004703AD">
        <w:rPr>
          <w:rFonts w:cs="Arabic Transparent" w:hint="cs"/>
          <w:sz w:val="28"/>
          <w:szCs w:val="28"/>
          <w:rtl/>
          <w:lang w:bidi="ar-MA"/>
        </w:rPr>
        <w:t>، نتائج</w:t>
      </w:r>
      <w:r w:rsidR="007E0996">
        <w:rPr>
          <w:rFonts w:cs="Arabic Transparent" w:hint="cs"/>
          <w:sz w:val="28"/>
          <w:szCs w:val="28"/>
          <w:rtl/>
          <w:lang w:bidi="ar-MA"/>
        </w:rPr>
        <w:t>.</w:t>
      </w:r>
    </w:p>
    <w:p w:rsidR="007E0996" w:rsidRPr="0083571B" w:rsidRDefault="007E0996" w:rsidP="007E0996">
      <w:pPr>
        <w:bidi/>
        <w:ind w:left="720"/>
        <w:rPr>
          <w:rFonts w:cs="Arabic Transparent" w:hint="cs"/>
          <w:sz w:val="16"/>
          <w:szCs w:val="16"/>
          <w:lang w:bidi="ar-MA"/>
        </w:rPr>
      </w:pPr>
    </w:p>
    <w:p w:rsidR="005F1A71" w:rsidRDefault="005F1A71" w:rsidP="009A7C76">
      <w:pPr>
        <w:numPr>
          <w:ilvl w:val="0"/>
          <w:numId w:val="5"/>
        </w:numPr>
        <w:bidi/>
        <w:rPr>
          <w:rFonts w:cs="Arabic Transparent" w:hint="cs"/>
          <w:sz w:val="28"/>
          <w:szCs w:val="28"/>
          <w:lang w:bidi="ar-MA"/>
        </w:rPr>
      </w:pPr>
      <w:r w:rsidRPr="0063510A">
        <w:rPr>
          <w:rFonts w:cs="Arabic Transparent" w:hint="cs"/>
          <w:sz w:val="28"/>
          <w:szCs w:val="28"/>
          <w:rtl/>
          <w:lang w:bidi="ar-MA"/>
        </w:rPr>
        <w:t xml:space="preserve">معالجة حدث من أحداث السيرة </w:t>
      </w:r>
      <w:r w:rsidR="004703AD">
        <w:rPr>
          <w:rFonts w:cs="Arabic Transparent" w:hint="cs"/>
          <w:sz w:val="28"/>
          <w:szCs w:val="28"/>
          <w:rtl/>
          <w:lang w:bidi="ar-MA"/>
        </w:rPr>
        <w:t xml:space="preserve">النبوية </w:t>
      </w:r>
      <w:r w:rsidRPr="0063510A">
        <w:rPr>
          <w:rFonts w:cs="Arabic Transparent" w:hint="cs"/>
          <w:sz w:val="28"/>
          <w:szCs w:val="28"/>
          <w:rtl/>
          <w:lang w:bidi="ar-MA"/>
        </w:rPr>
        <w:t>والعبر المستفادة منها</w:t>
      </w:r>
      <w:r w:rsidR="00ED0DF1" w:rsidRPr="0063510A">
        <w:rPr>
          <w:rFonts w:cs="Arabic Transparent"/>
          <w:sz w:val="28"/>
          <w:szCs w:val="28"/>
          <w:lang w:bidi="ar-MA"/>
        </w:rPr>
        <w:t>)</w:t>
      </w:r>
      <w:r w:rsidR="00ED0DF1" w:rsidRPr="0063510A">
        <w:rPr>
          <w:rFonts w:cs="Arabic Transparent" w:hint="cs"/>
          <w:sz w:val="28"/>
          <w:szCs w:val="28"/>
          <w:rtl/>
          <w:lang w:bidi="ar-MA"/>
        </w:rPr>
        <w:t>خاص بمسلك العلوم الإنسانية</w:t>
      </w:r>
      <w:r w:rsidR="00ED0DF1" w:rsidRPr="0063510A">
        <w:rPr>
          <w:rFonts w:cs="Arabic Transparent"/>
          <w:sz w:val="28"/>
          <w:szCs w:val="28"/>
          <w:lang w:bidi="ar-MA"/>
        </w:rPr>
        <w:t>(</w:t>
      </w:r>
    </w:p>
    <w:p w:rsidR="0083571B" w:rsidRPr="0063510A" w:rsidRDefault="0083571B" w:rsidP="0083571B">
      <w:pPr>
        <w:bidi/>
        <w:ind w:left="720"/>
        <w:rPr>
          <w:rFonts w:cs="Arabic Transparent" w:hint="cs"/>
          <w:sz w:val="28"/>
          <w:szCs w:val="28"/>
          <w:rtl/>
          <w:lang w:bidi="ar-MA"/>
        </w:rPr>
      </w:pPr>
    </w:p>
    <w:p w:rsidR="00522F2B" w:rsidRPr="007E0996" w:rsidRDefault="00ED0DF1" w:rsidP="009D4DE5">
      <w:pPr>
        <w:bidi/>
        <w:jc w:val="center"/>
        <w:rPr>
          <w:rFonts w:ascii="Tahoma" w:hAnsi="Tahoma"/>
          <w:b/>
          <w:bCs/>
          <w:sz w:val="32"/>
          <w:szCs w:val="32"/>
          <w:u w:val="single"/>
        </w:rPr>
      </w:pPr>
      <w:r w:rsidRPr="007E0996">
        <w:rPr>
          <w:rFonts w:ascii="Tahoma" w:hAnsi="Tahoma" w:hint="cs"/>
          <w:b/>
          <w:bCs/>
          <w:sz w:val="32"/>
          <w:szCs w:val="32"/>
          <w:u w:val="single"/>
          <w:rtl/>
        </w:rPr>
        <w:t>تدقيق مكونات الوضعية التقويمية</w:t>
      </w:r>
    </w:p>
    <w:p w:rsidR="006F1E51" w:rsidRPr="0083571B" w:rsidRDefault="006F1E51" w:rsidP="006F1E51">
      <w:pPr>
        <w:bidi/>
        <w:jc w:val="center"/>
        <w:rPr>
          <w:rFonts w:cs="Arabic Transparent"/>
          <w:b/>
          <w:bCs/>
          <w:sz w:val="16"/>
          <w:szCs w:val="16"/>
          <w:u w:val="single"/>
          <w:rtl/>
          <w:lang w:bidi="ar-MA"/>
        </w:rPr>
      </w:pPr>
    </w:p>
    <w:tbl>
      <w:tblPr>
        <w:bidiVisual/>
        <w:tblW w:w="0" w:type="auto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0"/>
        <w:gridCol w:w="5528"/>
      </w:tblGrid>
      <w:tr w:rsidR="00F65076" w:rsidRPr="009A7C76">
        <w:tc>
          <w:tcPr>
            <w:tcW w:w="4030" w:type="dxa"/>
          </w:tcPr>
          <w:p w:rsidR="00F65076" w:rsidRPr="009A7C76" w:rsidRDefault="00F65076" w:rsidP="009A7C7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الم</w:t>
            </w:r>
            <w:r w:rsidR="00ED0DF1"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ه</w:t>
            </w:r>
            <w:r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ا</w:t>
            </w:r>
            <w:r w:rsidR="00ED0DF1"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ر</w:t>
            </w:r>
            <w:r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ات</w:t>
            </w:r>
          </w:p>
        </w:tc>
        <w:tc>
          <w:tcPr>
            <w:tcW w:w="5528" w:type="dxa"/>
          </w:tcPr>
          <w:p w:rsidR="00F65076" w:rsidRPr="009A7C76" w:rsidRDefault="00ED0DF1" w:rsidP="009A7C76">
            <w:pPr>
              <w:bidi/>
              <w:jc w:val="center"/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محدداتها</w:t>
            </w:r>
            <w:r w:rsidR="00F65076"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 xml:space="preserve"> ومؤشراتها</w:t>
            </w:r>
          </w:p>
        </w:tc>
      </w:tr>
      <w:tr w:rsidR="00F65076" w:rsidRPr="009A7C76">
        <w:trPr>
          <w:trHeight w:val="1714"/>
        </w:trPr>
        <w:tc>
          <w:tcPr>
            <w:tcW w:w="4030" w:type="dxa"/>
            <w:vAlign w:val="center"/>
          </w:tcPr>
          <w:p w:rsidR="0083571B" w:rsidRDefault="00F65076" w:rsidP="0083571B">
            <w:pPr>
              <w:bidi/>
              <w:jc w:val="both"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9A7C7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الدروس النظرية</w:t>
            </w:r>
            <w:r w:rsidR="007E099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:</w:t>
            </w:r>
          </w:p>
          <w:p w:rsidR="00F65076" w:rsidRPr="009A7C76" w:rsidRDefault="007E0996" w:rsidP="0083571B">
            <w:pPr>
              <w:bidi/>
              <w:jc w:val="both"/>
              <w:rPr>
                <w:rFonts w:cs="Arabic Transparent" w:hint="cs"/>
                <w:sz w:val="28"/>
                <w:szCs w:val="28"/>
                <w:rtl/>
                <w:lang w:bidi="ar-MA"/>
              </w:rPr>
            </w:pPr>
            <w:r w:rsidRPr="0083571B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5E4CB6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معالجة</w:t>
            </w:r>
            <w:r w:rsidR="00DB7E03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</w:t>
            </w:r>
            <w:r w:rsidR="005E4CB6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الإشكالية المتضمنة في دعامة نصية أو وثيقة فكرية</w:t>
            </w:r>
            <w:r w:rsidR="004703AD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أو </w:t>
            </w:r>
            <w:r w:rsidR="005E4CB6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علمية</w:t>
            </w:r>
            <w:r w:rsidR="00DB7E03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</w:t>
            </w:r>
            <w:r w:rsidR="005E4CB6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تشمل</w:t>
            </w:r>
            <w:r w:rsidR="00DB7E03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 </w:t>
            </w:r>
            <w:r w:rsidR="005E4CB6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نصا شرعيا</w:t>
            </w:r>
            <w:r w:rsidR="004703AD">
              <w:rPr>
                <w:rFonts w:cs="Arabic Transparent" w:hint="cs"/>
                <w:b/>
                <w:bCs/>
                <w:sz w:val="26"/>
                <w:szCs w:val="26"/>
                <w:rtl/>
              </w:rPr>
              <w:t>،</w:t>
            </w:r>
            <w:r w:rsidR="004703AD" w:rsidRPr="0083571B">
              <w:rPr>
                <w:rFonts w:cs="Arabic Transparent" w:hint="cs"/>
                <w:b/>
                <w:bCs/>
                <w:sz w:val="16"/>
                <w:szCs w:val="16"/>
                <w:rtl/>
              </w:rPr>
              <w:t xml:space="preserve"> </w:t>
            </w:r>
            <w:r w:rsidR="004703AD">
              <w:rPr>
                <w:rFonts w:cs="Arabic Transparent" w:hint="cs"/>
                <w:b/>
                <w:bCs/>
                <w:sz w:val="26"/>
                <w:szCs w:val="26"/>
                <w:rtl/>
              </w:rPr>
              <w:t>إن</w:t>
            </w:r>
            <w:r w:rsidR="004703AD" w:rsidRPr="0083571B">
              <w:rPr>
                <w:rFonts w:cs="Arabic Transparent" w:hint="cs"/>
                <w:b/>
                <w:bCs/>
                <w:sz w:val="16"/>
                <w:szCs w:val="16"/>
                <w:rtl/>
              </w:rPr>
              <w:t xml:space="preserve"> </w:t>
            </w:r>
            <w:r w:rsidR="004703AD">
              <w:rPr>
                <w:rFonts w:cs="Arabic Transparent" w:hint="cs"/>
                <w:b/>
                <w:bCs/>
                <w:sz w:val="26"/>
                <w:szCs w:val="26"/>
                <w:rtl/>
              </w:rPr>
              <w:t xml:space="preserve">أمكن، </w:t>
            </w:r>
            <w:r w:rsidR="00DB7E03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واقتراح حلول لها</w:t>
            </w:r>
            <w:r w:rsidR="00D17FF0" w:rsidRPr="009A7C76">
              <w:rPr>
                <w:rFonts w:cs="Arabic Transparent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5528" w:type="dxa"/>
            <w:vAlign w:val="center"/>
          </w:tcPr>
          <w:p w:rsidR="005E4CB6" w:rsidRPr="009A7C76" w:rsidRDefault="005E4CB6" w:rsidP="00162DAF">
            <w:pPr>
              <w:numPr>
                <w:ilvl w:val="0"/>
                <w:numId w:val="19"/>
              </w:numPr>
              <w:bidi/>
              <w:ind w:left="184" w:hanging="184"/>
              <w:rPr>
                <w:rFonts w:cs="Arabic Transparent" w:hint="cs"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>صياغة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 xml:space="preserve"> القضية/الإشكالية التي </w:t>
            </w:r>
            <w:r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>ت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 xml:space="preserve">عالجها </w:t>
            </w:r>
            <w:r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>الدعامة/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النص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؛</w:t>
            </w:r>
          </w:p>
          <w:p w:rsidR="005E4CB6" w:rsidRPr="009A7C76" w:rsidRDefault="00F65076" w:rsidP="00162DAF">
            <w:pPr>
              <w:numPr>
                <w:ilvl w:val="0"/>
                <w:numId w:val="19"/>
              </w:numPr>
              <w:bidi/>
              <w:ind w:left="184" w:hanging="184"/>
              <w:rPr>
                <w:rFonts w:cs="Arabic Transparent" w:hint="cs"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 xml:space="preserve">تحليل </w:t>
            </w:r>
            <w:r w:rsidR="005E4CB6" w:rsidRPr="009A7C76">
              <w:rPr>
                <w:rFonts w:cs="Arabic Transparent" w:hint="cs"/>
                <w:sz w:val="28"/>
                <w:szCs w:val="28"/>
                <w:rtl/>
              </w:rPr>
              <w:t>الإشكالية</w:t>
            </w:r>
            <w:r w:rsidR="005E4CB6"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 xml:space="preserve"> </w:t>
            </w:r>
            <w:r w:rsidR="005E4CB6" w:rsidRPr="009A7C76">
              <w:rPr>
                <w:rFonts w:cs="Arabic Transparent"/>
                <w:sz w:val="28"/>
                <w:szCs w:val="28"/>
                <w:lang w:bidi="ar-MA"/>
              </w:rPr>
              <w:t>)</w:t>
            </w:r>
            <w:r w:rsidR="005E4CB6"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 xml:space="preserve">إبراز </w:t>
            </w:r>
            <w:r w:rsidRPr="009A7C76">
              <w:rPr>
                <w:rFonts w:cs="Arabic Transparent" w:hint="cs"/>
                <w:sz w:val="28"/>
                <w:szCs w:val="28"/>
                <w:rtl/>
              </w:rPr>
              <w:t>مكونات</w:t>
            </w:r>
            <w:r w:rsidR="005E4CB6"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>ها ووجه التعارض بينها</w:t>
            </w:r>
            <w:r w:rsidR="004703AD">
              <w:rPr>
                <w:rFonts w:cs="Arabic Transparent" w:hint="cs"/>
                <w:sz w:val="28"/>
                <w:szCs w:val="28"/>
                <w:rtl/>
                <w:lang w:bidi="ar-MA"/>
              </w:rPr>
              <w:t>؛</w:t>
            </w:r>
            <w:r w:rsidR="005E4CB6" w:rsidRPr="009A7C76">
              <w:rPr>
                <w:rFonts w:cs="Arabic Transparent"/>
                <w:sz w:val="28"/>
                <w:szCs w:val="28"/>
                <w:lang w:bidi="ar-MA"/>
              </w:rPr>
              <w:t>(</w:t>
            </w:r>
          </w:p>
          <w:p w:rsidR="005E4CB6" w:rsidRPr="009A7C76" w:rsidRDefault="004703AD" w:rsidP="00162DAF">
            <w:pPr>
              <w:numPr>
                <w:ilvl w:val="0"/>
                <w:numId w:val="19"/>
              </w:numPr>
              <w:bidi/>
              <w:ind w:left="184" w:hanging="184"/>
              <w:rPr>
                <w:rFonts w:cs="Arabic Transparent" w:hint="cs"/>
                <w:sz w:val="28"/>
                <w:szCs w:val="28"/>
                <w:rtl/>
                <w:lang w:bidi="ar-MA"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توظيف المفاهيم والقيم والأحكام الشرعية؛</w:t>
            </w:r>
          </w:p>
          <w:p w:rsidR="00F65076" w:rsidRPr="009A7C76" w:rsidRDefault="00F65076" w:rsidP="00162DAF">
            <w:pPr>
              <w:numPr>
                <w:ilvl w:val="0"/>
                <w:numId w:val="19"/>
              </w:numPr>
              <w:bidi/>
              <w:ind w:left="184" w:hanging="184"/>
              <w:rPr>
                <w:rFonts w:cs="Arabic Transparent" w:hint="cs"/>
                <w:sz w:val="28"/>
                <w:szCs w:val="28"/>
                <w:rtl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اقتراح الحلول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؛</w:t>
            </w:r>
          </w:p>
          <w:p w:rsidR="00F65076" w:rsidRPr="009A7C76" w:rsidRDefault="00F65076" w:rsidP="00162DAF">
            <w:pPr>
              <w:numPr>
                <w:ilvl w:val="0"/>
                <w:numId w:val="19"/>
              </w:numPr>
              <w:bidi/>
              <w:ind w:left="184" w:hanging="184"/>
              <w:rPr>
                <w:rFonts w:cs="Arabic Transparent" w:hint="cs"/>
                <w:i/>
                <w:iCs/>
                <w:sz w:val="28"/>
                <w:szCs w:val="28"/>
                <w:u w:val="single"/>
                <w:rtl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التعبير عن رأي أو موقف شخصي وتبريره.</w:t>
            </w:r>
          </w:p>
        </w:tc>
      </w:tr>
      <w:tr w:rsidR="00F65076" w:rsidRPr="009A7C76">
        <w:tc>
          <w:tcPr>
            <w:tcW w:w="4030" w:type="dxa"/>
            <w:vAlign w:val="center"/>
          </w:tcPr>
          <w:p w:rsidR="0083571B" w:rsidRDefault="00F65076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9A7C7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ا</w:t>
            </w:r>
            <w:r w:rsidRPr="009A7C7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لتطبيقات</w:t>
            </w:r>
            <w:r w:rsidR="007E099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 xml:space="preserve">: </w:t>
            </w:r>
          </w:p>
          <w:p w:rsidR="00F65076" w:rsidRPr="009A7C76" w:rsidRDefault="001734DA" w:rsidP="0083571B">
            <w:pPr>
              <w:bidi/>
              <w:rPr>
                <w:rFonts w:hint="cs"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تحليل نصوص شرعية ووثائق ذات الارتباط بموضوع الوحدات المقررة والتعليق عليها.</w:t>
            </w:r>
          </w:p>
        </w:tc>
        <w:tc>
          <w:tcPr>
            <w:tcW w:w="5528" w:type="dxa"/>
          </w:tcPr>
          <w:p w:rsidR="00F65076" w:rsidRPr="009A7C76" w:rsidRDefault="00F65076" w:rsidP="00162DAF">
            <w:pPr>
              <w:numPr>
                <w:ilvl w:val="0"/>
                <w:numId w:val="20"/>
              </w:numPr>
              <w:bidi/>
              <w:ind w:left="184" w:hanging="184"/>
              <w:jc w:val="both"/>
              <w:rPr>
                <w:rFonts w:cs="Arabic Transparent" w:hint="cs"/>
                <w:sz w:val="28"/>
                <w:szCs w:val="28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 xml:space="preserve">تحديد 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 xml:space="preserve">وتحليل </w:t>
            </w:r>
            <w:r w:rsidRPr="009A7C76">
              <w:rPr>
                <w:rFonts w:cs="Arabic Transparent" w:hint="cs"/>
                <w:sz w:val="28"/>
                <w:szCs w:val="28"/>
                <w:rtl/>
              </w:rPr>
              <w:t>القضية الأساسية التي تعالجها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؛</w:t>
            </w:r>
          </w:p>
          <w:p w:rsidR="00F65076" w:rsidRPr="009A7C76" w:rsidRDefault="00F65076" w:rsidP="00162DAF">
            <w:pPr>
              <w:numPr>
                <w:ilvl w:val="0"/>
                <w:numId w:val="20"/>
              </w:numPr>
              <w:bidi/>
              <w:ind w:left="184" w:hanging="184"/>
              <w:jc w:val="both"/>
              <w:rPr>
                <w:rFonts w:cs="Arabic Transparent" w:hint="cs"/>
                <w:sz w:val="28"/>
                <w:szCs w:val="28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استخراج الأفكار الأساسية التي تثيرها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؛</w:t>
            </w:r>
          </w:p>
          <w:p w:rsidR="00F65076" w:rsidRPr="009A7C76" w:rsidRDefault="00F65076" w:rsidP="00162DAF">
            <w:pPr>
              <w:numPr>
                <w:ilvl w:val="0"/>
                <w:numId w:val="20"/>
              </w:numPr>
              <w:bidi/>
              <w:ind w:left="184" w:hanging="184"/>
              <w:jc w:val="both"/>
              <w:rPr>
                <w:rFonts w:hint="cs"/>
                <w:sz w:val="28"/>
                <w:szCs w:val="28"/>
                <w:lang w:bidi="ar-MA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التعليق عليها</w:t>
            </w:r>
            <w:r w:rsidR="001734DA" w:rsidRPr="009A7C76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1734DA" w:rsidRPr="009A7C76">
              <w:rPr>
                <w:rFonts w:cs="Arabic Transparent"/>
                <w:sz w:val="28"/>
                <w:szCs w:val="28"/>
              </w:rPr>
              <w:t>)</w:t>
            </w:r>
            <w:r w:rsidR="001734DA" w:rsidRPr="009A7C76">
              <w:rPr>
                <w:rFonts w:cs="Arabic Transparent" w:hint="cs"/>
                <w:sz w:val="28"/>
                <w:szCs w:val="28"/>
                <w:rtl/>
              </w:rPr>
              <w:t xml:space="preserve"> تقويم ونقد المواقف والاتجاهات والسلوكات والآراء المتضمنة في الوثيقة</w:t>
            </w:r>
            <w:r w:rsidR="001734DA" w:rsidRPr="009A7C76">
              <w:rPr>
                <w:rFonts w:cs="Arabic Transparent"/>
                <w:sz w:val="28"/>
                <w:szCs w:val="28"/>
              </w:rPr>
              <w:t>(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.</w:t>
            </w:r>
          </w:p>
        </w:tc>
      </w:tr>
      <w:tr w:rsidR="00F65076" w:rsidRPr="009A7C76">
        <w:tc>
          <w:tcPr>
            <w:tcW w:w="4030" w:type="dxa"/>
            <w:vAlign w:val="center"/>
          </w:tcPr>
          <w:p w:rsidR="0083571B" w:rsidRDefault="00F65076" w:rsidP="007E0996">
            <w:pPr>
              <w:bidi/>
              <w:jc w:val="both"/>
              <w:rPr>
                <w:rFonts w:cs="Arabic Transparent" w:hint="cs"/>
                <w:sz w:val="28"/>
                <w:szCs w:val="28"/>
                <w:rtl/>
                <w:lang w:bidi="ar-MA"/>
              </w:rPr>
            </w:pPr>
            <w:r w:rsidRPr="009A7C7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الأنشطة</w:t>
            </w:r>
            <w:r w:rsidR="007E0996">
              <w:rPr>
                <w:rFonts w:cs="Arabic Transparent" w:hint="cs"/>
                <w:sz w:val="28"/>
                <w:szCs w:val="28"/>
                <w:rtl/>
                <w:lang w:bidi="ar-MA"/>
              </w:rPr>
              <w:t>:</w:t>
            </w:r>
          </w:p>
          <w:p w:rsidR="00F65076" w:rsidRPr="009A7C76" w:rsidRDefault="007E0996" w:rsidP="0083571B">
            <w:pPr>
              <w:bidi/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MA"/>
              </w:rPr>
              <w:t xml:space="preserve"> </w:t>
            </w:r>
            <w:r w:rsidR="00D17FF0" w:rsidRPr="009A7C76">
              <w:rPr>
                <w:rFonts w:cs="Arabic Transparent" w:hint="cs"/>
                <w:sz w:val="28"/>
                <w:szCs w:val="28"/>
                <w:rtl/>
              </w:rPr>
              <w:t>التخطيط لبناء</w:t>
            </w:r>
            <w:r w:rsidR="009D4DE5"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 xml:space="preserve"> </w:t>
            </w:r>
            <w:r w:rsidR="00D17FF0" w:rsidRPr="009A7C76">
              <w:rPr>
                <w:rFonts w:cs="Arabic Transparent" w:hint="cs"/>
                <w:sz w:val="28"/>
                <w:szCs w:val="28"/>
                <w:rtl/>
              </w:rPr>
              <w:t>الأنشطة</w:t>
            </w:r>
            <w:r w:rsidR="009D4DE5" w:rsidRPr="009A7C76">
              <w:rPr>
                <w:rFonts w:cs="Arabic Transparent" w:hint="cs"/>
                <w:sz w:val="28"/>
                <w:szCs w:val="28"/>
                <w:rtl/>
                <w:lang w:bidi="ar-MA"/>
              </w:rPr>
              <w:t xml:space="preserve"> </w:t>
            </w:r>
            <w:r w:rsidR="005F1A71" w:rsidRPr="009A7C76">
              <w:rPr>
                <w:rFonts w:cs="Arabic Transparent" w:hint="cs"/>
                <w:sz w:val="28"/>
                <w:szCs w:val="28"/>
                <w:rtl/>
              </w:rPr>
              <w:t>ولإنجازها وتوثيقها</w:t>
            </w:r>
          </w:p>
        </w:tc>
        <w:tc>
          <w:tcPr>
            <w:tcW w:w="5528" w:type="dxa"/>
          </w:tcPr>
          <w:p w:rsidR="00F65076" w:rsidRPr="009A7C76" w:rsidRDefault="007E0996" w:rsidP="00162DAF">
            <w:pPr>
              <w:numPr>
                <w:ilvl w:val="0"/>
                <w:numId w:val="21"/>
              </w:numPr>
              <w:tabs>
                <w:tab w:val="right" w:pos="176"/>
              </w:tabs>
              <w:bidi/>
              <w:ind w:left="317" w:hanging="261"/>
              <w:jc w:val="both"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 xml:space="preserve">تحديد 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كيفية</w:t>
            </w:r>
            <w:r w:rsidR="00F65076" w:rsidRPr="007E0996">
              <w:rPr>
                <w:rFonts w:cs="Arabic Transparent" w:hint="cs"/>
                <w:sz w:val="16"/>
                <w:szCs w:val="16"/>
                <w:rtl/>
              </w:rPr>
              <w:t xml:space="preserve"> 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 xml:space="preserve">إعداد </w:t>
            </w:r>
            <w:r w:rsidR="004703AD" w:rsidRPr="009A7C76">
              <w:rPr>
                <w:rFonts w:cs="Arabic Transparent" w:hint="cs"/>
                <w:sz w:val="28"/>
                <w:szCs w:val="28"/>
                <w:rtl/>
              </w:rPr>
              <w:t>وعرض</w:t>
            </w:r>
            <w:r w:rsidR="004703AD" w:rsidRPr="007E0996">
              <w:rPr>
                <w:rFonts w:cs="Arabic Transparent" w:hint="cs"/>
                <w:sz w:val="16"/>
                <w:szCs w:val="16"/>
                <w:rtl/>
              </w:rPr>
              <w:t xml:space="preserve"> 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الأنشطة وتحضيرأدوات تنفيذها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؛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</w:p>
          <w:p w:rsidR="00F65076" w:rsidRPr="009A7C76" w:rsidRDefault="007E0996" w:rsidP="00162DAF">
            <w:pPr>
              <w:numPr>
                <w:ilvl w:val="0"/>
                <w:numId w:val="21"/>
              </w:numPr>
              <w:tabs>
                <w:tab w:val="right" w:pos="176"/>
              </w:tabs>
              <w:bidi/>
              <w:ind w:left="317" w:hanging="261"/>
              <w:jc w:val="both"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F65076" w:rsidRPr="004703AD">
              <w:rPr>
                <w:rFonts w:cs="Arabic Transparent" w:hint="cs"/>
                <w:sz w:val="28"/>
                <w:szCs w:val="28"/>
                <w:rtl/>
              </w:rPr>
              <w:t>توثيق الأنشطة (تركيب</w:t>
            </w:r>
            <w:r w:rsidR="00F65076" w:rsidRPr="0083571B">
              <w:rPr>
                <w:rFonts w:cs="Arabic Transparent" w:hint="cs"/>
                <w:sz w:val="16"/>
                <w:szCs w:val="16"/>
                <w:rtl/>
              </w:rPr>
              <w:t xml:space="preserve"> </w:t>
            </w:r>
            <w:r w:rsidR="00F65076" w:rsidRPr="004703AD">
              <w:rPr>
                <w:rFonts w:cs="Arabic Transparent" w:hint="cs"/>
                <w:sz w:val="28"/>
                <w:szCs w:val="28"/>
                <w:rtl/>
              </w:rPr>
              <w:t>خلاصات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،</w:t>
            </w:r>
            <w:r w:rsidR="00F65076" w:rsidRPr="0083571B">
              <w:rPr>
                <w:rFonts w:cs="Arabic Transparent" w:hint="cs"/>
                <w:sz w:val="16"/>
                <w:szCs w:val="16"/>
                <w:rtl/>
              </w:rPr>
              <w:t xml:space="preserve"> 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 xml:space="preserve">إعداد </w:t>
            </w:r>
            <w:r w:rsidR="00F65076" w:rsidRPr="004703AD">
              <w:rPr>
                <w:rFonts w:cs="Arabic Transparent" w:hint="cs"/>
                <w:sz w:val="28"/>
                <w:szCs w:val="28"/>
                <w:rtl/>
              </w:rPr>
              <w:t>الملفات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،</w:t>
            </w:r>
            <w:r w:rsidR="004703AD" w:rsidRPr="0083571B">
              <w:rPr>
                <w:rFonts w:cs="Arabic Transparent" w:hint="cs"/>
                <w:sz w:val="16"/>
                <w:szCs w:val="16"/>
                <w:rtl/>
              </w:rPr>
              <w:t xml:space="preserve"> 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تحرير</w:t>
            </w:r>
            <w:r w:rsidR="0083571B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F65076" w:rsidRPr="004703AD">
              <w:rPr>
                <w:rFonts w:cs="Arabic Transparent" w:hint="cs"/>
                <w:sz w:val="28"/>
                <w:szCs w:val="28"/>
                <w:rtl/>
              </w:rPr>
              <w:t xml:space="preserve">نتائج 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>و</w:t>
            </w:r>
            <w:r w:rsidR="004703AD" w:rsidRPr="004703AD">
              <w:rPr>
                <w:rFonts w:cs="Arabic Transparent" w:hint="cs"/>
                <w:sz w:val="28"/>
                <w:szCs w:val="28"/>
                <w:rtl/>
              </w:rPr>
              <w:t xml:space="preserve">خلاصات </w:t>
            </w:r>
            <w:r w:rsidR="00F65076" w:rsidRPr="004703AD">
              <w:rPr>
                <w:rFonts w:cs="Arabic Transparent" w:hint="cs"/>
                <w:sz w:val="28"/>
                <w:szCs w:val="28"/>
                <w:rtl/>
              </w:rPr>
              <w:t>الأبحاث</w:t>
            </w:r>
            <w:r w:rsidR="004703AD">
              <w:rPr>
                <w:rFonts w:cs="Arabic Transparent" w:hint="cs"/>
                <w:sz w:val="28"/>
                <w:szCs w:val="28"/>
                <w:rtl/>
              </w:rPr>
              <w:t xml:space="preserve"> و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الندوات والعروض...).</w:t>
            </w:r>
          </w:p>
        </w:tc>
      </w:tr>
      <w:tr w:rsidR="00F65076" w:rsidRPr="009A7C76">
        <w:trPr>
          <w:trHeight w:val="1466"/>
        </w:trPr>
        <w:tc>
          <w:tcPr>
            <w:tcW w:w="4030" w:type="dxa"/>
            <w:vAlign w:val="center"/>
          </w:tcPr>
          <w:p w:rsidR="0083571B" w:rsidRDefault="00F65076" w:rsidP="007E0996">
            <w:pPr>
              <w:bidi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7E099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دراسة المؤلفات</w:t>
            </w:r>
            <w:r w:rsidR="007E0996" w:rsidRPr="007E0996"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  <w:t>:</w:t>
            </w:r>
          </w:p>
          <w:p w:rsidR="00F65076" w:rsidRPr="007E0996" w:rsidRDefault="007E0996" w:rsidP="0083571B">
            <w:pPr>
              <w:bidi/>
              <w:rPr>
                <w:rFonts w:cs="Arabic Transparent" w:hint="cs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7E0996"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637870" w:rsidRPr="007E0996">
              <w:rPr>
                <w:rFonts w:cs="Arabic Transparent" w:hint="cs"/>
                <w:sz w:val="28"/>
                <w:szCs w:val="28"/>
                <w:rtl/>
              </w:rPr>
              <w:t>م</w:t>
            </w:r>
            <w:r w:rsidR="005F1A71" w:rsidRPr="007E0996">
              <w:rPr>
                <w:rFonts w:cs="Arabic Transparent" w:hint="cs"/>
                <w:sz w:val="28"/>
                <w:szCs w:val="28"/>
                <w:rtl/>
              </w:rPr>
              <w:t>عالج</w:t>
            </w:r>
            <w:r w:rsidR="00637870" w:rsidRPr="007E0996">
              <w:rPr>
                <w:rFonts w:cs="Arabic Transparent" w:hint="cs"/>
                <w:sz w:val="28"/>
                <w:szCs w:val="28"/>
                <w:rtl/>
              </w:rPr>
              <w:t>ة وتحليل</w:t>
            </w:r>
            <w:r w:rsidR="005F1A71" w:rsidRPr="007E0996">
              <w:rPr>
                <w:rFonts w:cs="Arabic Transparent" w:hint="cs"/>
                <w:sz w:val="28"/>
                <w:szCs w:val="28"/>
                <w:rtl/>
              </w:rPr>
              <w:t xml:space="preserve"> أحداث السيرة</w:t>
            </w:r>
            <w:r w:rsidR="00637870" w:rsidRPr="007E0996">
              <w:rPr>
                <w:rFonts w:cs="Arabic Transparent" w:hint="cs"/>
                <w:sz w:val="28"/>
                <w:szCs w:val="28"/>
                <w:rtl/>
              </w:rPr>
              <w:t xml:space="preserve"> النبوية</w:t>
            </w:r>
            <w:r w:rsidR="005F1A71" w:rsidRPr="007E0996">
              <w:rPr>
                <w:rFonts w:cs="Arabic Transparent" w:hint="cs"/>
                <w:sz w:val="28"/>
                <w:szCs w:val="28"/>
                <w:rtl/>
              </w:rPr>
              <w:t xml:space="preserve"> والعبر المستفادة منها</w:t>
            </w:r>
            <w:r w:rsidR="005F1A71" w:rsidRPr="007E0996">
              <w:rPr>
                <w:rFonts w:hint="cs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5528" w:type="dxa"/>
          </w:tcPr>
          <w:p w:rsidR="00F65076" w:rsidRPr="009A7C76" w:rsidRDefault="009E716D" w:rsidP="009E716D">
            <w:pPr>
              <w:numPr>
                <w:ilvl w:val="0"/>
                <w:numId w:val="21"/>
              </w:numPr>
              <w:bidi/>
              <w:ind w:left="176" w:hanging="142"/>
              <w:rPr>
                <w:rFonts w:cs="Arabic Transparent" w:hint="cs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637870">
              <w:rPr>
                <w:rFonts w:cs="Arabic Transparent" w:hint="cs"/>
                <w:sz w:val="28"/>
                <w:szCs w:val="28"/>
                <w:rtl/>
              </w:rPr>
              <w:t>معالجة أ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حداث السيرة</w:t>
            </w:r>
            <w:r w:rsidR="00637870">
              <w:rPr>
                <w:rFonts w:cs="Arabic Transparent" w:hint="cs"/>
                <w:sz w:val="28"/>
                <w:szCs w:val="28"/>
                <w:rtl/>
              </w:rPr>
              <w:t xml:space="preserve"> و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>مناقشتها وتصنيفها وترتيبها</w:t>
            </w:r>
            <w:r w:rsidR="00637870">
              <w:rPr>
                <w:rFonts w:cs="Arabic Transparent" w:hint="cs"/>
                <w:sz w:val="28"/>
                <w:szCs w:val="28"/>
                <w:rtl/>
              </w:rPr>
              <w:t>؛</w:t>
            </w:r>
            <w:r w:rsidR="00F65076" w:rsidRPr="009A7C76">
              <w:rPr>
                <w:rFonts w:cs="Arabic Transparent"/>
                <w:sz w:val="28"/>
                <w:szCs w:val="28"/>
                <w:rtl/>
              </w:rPr>
              <w:br/>
            </w:r>
            <w:r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F65076" w:rsidRPr="009A7C76">
              <w:rPr>
                <w:rFonts w:cs="Arabic Transparent" w:hint="cs"/>
                <w:sz w:val="28"/>
                <w:szCs w:val="28"/>
                <w:rtl/>
              </w:rPr>
              <w:t xml:space="preserve">استنباط </w:t>
            </w:r>
            <w:r w:rsidR="00637870">
              <w:rPr>
                <w:rFonts w:cs="Arabic Transparent" w:hint="cs"/>
                <w:sz w:val="28"/>
                <w:szCs w:val="28"/>
                <w:rtl/>
              </w:rPr>
              <w:t>العبر والعظات وتحليلها وتصنيفها؛</w:t>
            </w:r>
          </w:p>
          <w:p w:rsidR="005C0348" w:rsidRDefault="00F65076" w:rsidP="005C0348">
            <w:pPr>
              <w:numPr>
                <w:ilvl w:val="0"/>
                <w:numId w:val="21"/>
              </w:numPr>
              <w:bidi/>
              <w:ind w:left="317"/>
              <w:rPr>
                <w:rFonts w:cs="Arabic Transparent" w:hint="cs"/>
                <w:sz w:val="28"/>
                <w:szCs w:val="28"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استخلاص منهج المؤلف في عرض الأحداث ومناقشته</w:t>
            </w:r>
            <w:r w:rsidR="00637870">
              <w:rPr>
                <w:rFonts w:cs="Arabic Transparent" w:hint="cs"/>
                <w:sz w:val="28"/>
                <w:szCs w:val="28"/>
                <w:rtl/>
              </w:rPr>
              <w:t>؛</w:t>
            </w:r>
          </w:p>
          <w:p w:rsidR="00F65076" w:rsidRPr="009A7C76" w:rsidRDefault="005C0348" w:rsidP="005C0348">
            <w:pPr>
              <w:numPr>
                <w:ilvl w:val="0"/>
                <w:numId w:val="21"/>
              </w:numPr>
              <w:bidi/>
              <w:ind w:left="317"/>
              <w:rPr>
                <w:rFonts w:cs="Arabic Transparent" w:hint="cs"/>
                <w:sz w:val="28"/>
                <w:szCs w:val="28"/>
                <w:rtl/>
              </w:rPr>
            </w:pPr>
            <w:r w:rsidRPr="009A7C76">
              <w:rPr>
                <w:rFonts w:cs="Arabic Transparent" w:hint="cs"/>
                <w:sz w:val="28"/>
                <w:szCs w:val="28"/>
                <w:rtl/>
              </w:rPr>
              <w:t>تحرير موضوع حول حدث سيري  والتعليق عليه</w:t>
            </w:r>
            <w:r>
              <w:rPr>
                <w:rFonts w:cs="Arabic Transparent" w:hint="cs"/>
                <w:sz w:val="28"/>
                <w:szCs w:val="28"/>
                <w:rtl/>
              </w:rPr>
              <w:t>.</w:t>
            </w:r>
          </w:p>
        </w:tc>
      </w:tr>
    </w:tbl>
    <w:p w:rsidR="00D17FF0" w:rsidRDefault="00D17FF0" w:rsidP="00D17FF0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D17FF0" w:rsidRDefault="00D17FF0" w:rsidP="00D17FF0">
      <w:pPr>
        <w:bidi/>
        <w:rPr>
          <w:rFonts w:cs="Arabic Transparent" w:hint="cs"/>
          <w:b/>
          <w:bCs/>
          <w:sz w:val="28"/>
          <w:szCs w:val="28"/>
          <w:u w:val="double"/>
          <w:rtl/>
          <w:lang w:bidi="ar-MA"/>
        </w:rPr>
      </w:pPr>
    </w:p>
    <w:p w:rsidR="004665BC" w:rsidRPr="00ED3FAB" w:rsidRDefault="004665BC" w:rsidP="00ED0031">
      <w:pPr>
        <w:bidi/>
        <w:rPr>
          <w:rFonts w:cs="Arabic Transparent" w:hint="cs"/>
          <w:b/>
          <w:bCs/>
          <w:sz w:val="28"/>
          <w:szCs w:val="28"/>
          <w:rtl/>
        </w:rPr>
      </w:pPr>
      <w:r w:rsidRPr="00ED3FAB">
        <w:rPr>
          <w:rFonts w:cs="Arabic Transparent" w:hint="cs"/>
          <w:sz w:val="28"/>
          <w:szCs w:val="28"/>
          <w:rtl/>
        </w:rPr>
        <w:t xml:space="preserve">                      </w:t>
      </w:r>
    </w:p>
    <w:sectPr w:rsidR="004665BC" w:rsidRPr="00ED3FAB" w:rsidSect="00B71CE9">
      <w:footerReference w:type="even" r:id="rId9"/>
      <w:footerReference w:type="default" r:id="rId10"/>
      <w:pgSz w:w="12240" w:h="15840"/>
      <w:pgMar w:top="567" w:right="758" w:bottom="720" w:left="993" w:header="720" w:footer="29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650" w:rsidRDefault="00133650" w:rsidP="002A2C20">
      <w:r>
        <w:separator/>
      </w:r>
    </w:p>
  </w:endnote>
  <w:endnote w:type="continuationSeparator" w:id="1">
    <w:p w:rsidR="00133650" w:rsidRDefault="00133650" w:rsidP="002A2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952" w:rsidRDefault="00693952" w:rsidP="0061434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93952" w:rsidRDefault="0069395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643" w:rsidRDefault="00435643" w:rsidP="00435643">
    <w:pPr>
      <w:pStyle w:val="Pieddepage"/>
      <w:pBdr>
        <w:top w:val="single" w:sz="18" w:space="0" w:color="auto"/>
        <w:left w:val="single" w:sz="18" w:space="31" w:color="auto"/>
        <w:bottom w:val="single" w:sz="18" w:space="7" w:color="auto"/>
        <w:right w:val="single" w:sz="18" w:space="4" w:color="auto"/>
      </w:pBdr>
      <w:tabs>
        <w:tab w:val="clear" w:pos="9072"/>
        <w:tab w:val="right" w:pos="9498"/>
      </w:tabs>
      <w:bidi/>
      <w:ind w:left="141" w:right="-142"/>
      <w:jc w:val="center"/>
      <w:rPr>
        <w:rFonts w:cs="Simplified Arabic" w:hint="cs"/>
        <w:color w:val="000000"/>
        <w:sz w:val="16"/>
        <w:szCs w:val="16"/>
        <w:rtl/>
        <w:lang w:bidi="ar-MA"/>
      </w:rPr>
    </w:pP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الامتحان الوطني الموحد للسنة الثانية من سلك البكالوريا : الإطار المرجعي </w:t>
    </w:r>
    <w:r>
      <w:rPr>
        <w:rFonts w:cs="Simplified Arabic" w:hint="cs"/>
        <w:color w:val="000000"/>
        <w:sz w:val="16"/>
        <w:szCs w:val="16"/>
        <w:rtl/>
        <w:lang w:bidi="ar-MA"/>
      </w:rPr>
      <w:t>مادة التربية الإسلامية</w:t>
    </w:r>
    <w:r w:rsidRPr="007B0481">
      <w:rPr>
        <w:rFonts w:cs="Simplified Arabic"/>
        <w:color w:val="000000"/>
        <w:sz w:val="16"/>
        <w:szCs w:val="16"/>
        <w:lang w:bidi="ar-MA"/>
      </w:rPr>
      <w:t xml:space="preserve"> 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-2010- </w:t>
    </w:r>
    <w:r>
      <w:rPr>
        <w:rFonts w:cs="Simplified Arabic" w:hint="cs"/>
        <w:color w:val="000000"/>
        <w:sz w:val="16"/>
        <w:szCs w:val="16"/>
        <w:rtl/>
        <w:lang w:bidi="ar-MA"/>
      </w:rPr>
      <w:t>المترشجون الأحرار لجميع الشعب</w:t>
    </w:r>
  </w:p>
  <w:p w:rsidR="00435643" w:rsidRPr="007B0481" w:rsidRDefault="00435643" w:rsidP="00435643">
    <w:pPr>
      <w:pStyle w:val="Pieddepage"/>
      <w:pBdr>
        <w:top w:val="single" w:sz="18" w:space="0" w:color="auto"/>
        <w:left w:val="single" w:sz="18" w:space="31" w:color="auto"/>
        <w:bottom w:val="single" w:sz="18" w:space="7" w:color="auto"/>
        <w:right w:val="single" w:sz="18" w:space="4" w:color="auto"/>
      </w:pBdr>
      <w:tabs>
        <w:tab w:val="clear" w:pos="9072"/>
        <w:tab w:val="right" w:pos="9498"/>
      </w:tabs>
      <w:bidi/>
      <w:ind w:left="141" w:right="-142"/>
      <w:jc w:val="center"/>
      <w:rPr>
        <w:rFonts w:cs="Simplified Arabic"/>
        <w:color w:val="000000"/>
        <w:sz w:val="16"/>
        <w:szCs w:val="16"/>
        <w:rtl/>
        <w:lang w:bidi="ar-MA"/>
      </w:rPr>
    </w:pP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المركز الوطني للتقويم و الامتحانات .الهاتف52/ 0537.71.44.53 </w:t>
    </w:r>
    <w:r w:rsidRPr="007B0481">
      <w:rPr>
        <w:rFonts w:cs="Simplified Arabic"/>
        <w:color w:val="000000"/>
        <w:sz w:val="16"/>
        <w:szCs w:val="16"/>
        <w:rtl/>
        <w:lang w:bidi="ar-MA"/>
      </w:rPr>
      <w:t>–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الفاكس :</w:t>
    </w:r>
    <w:r w:rsidRPr="007B0481">
      <w:rPr>
        <w:rFonts w:cs="Simplified Arabic"/>
        <w:color w:val="000000"/>
        <w:sz w:val="16"/>
        <w:szCs w:val="16"/>
        <w:lang w:bidi="ar-MA"/>
      </w:rPr>
      <w:t>/09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0537.71.44.08 </w:t>
    </w:r>
    <w:r w:rsidRPr="007B0481">
      <w:rPr>
        <w:rFonts w:cs="Simplified Arabic"/>
        <w:color w:val="000000"/>
        <w:sz w:val="16"/>
        <w:szCs w:val="16"/>
        <w:rtl/>
        <w:lang w:bidi="ar-MA"/>
      </w:rPr>
      <w:t>–</w:t>
    </w:r>
    <w:r w:rsidRPr="007B0481">
      <w:rPr>
        <w:rFonts w:cs="Simplified Arabic"/>
        <w:color w:val="000000"/>
        <w:sz w:val="16"/>
        <w:szCs w:val="16"/>
        <w:lang w:bidi="ar-MA"/>
      </w:rPr>
      <w:t xml:space="preserve">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البريد الالكتروني : </w:t>
    </w:r>
    <w:hyperlink r:id="rId1" w:history="1">
      <w:r w:rsidRPr="00A20476">
        <w:rPr>
          <w:rStyle w:val="Lienhypertexte"/>
          <w:rFonts w:ascii="Book Antiqua" w:hAnsi="Book Antiqua" w:cs="Simplified Arabic"/>
          <w:b/>
          <w:bCs/>
          <w:sz w:val="16"/>
          <w:szCs w:val="16"/>
          <w:lang w:bidi="ar-MA"/>
        </w:rPr>
        <w:t>cne@men.gov.ma</w:t>
      </w:r>
    </w:hyperlink>
    <w:r>
      <w:rPr>
        <w:rFonts w:ascii="Book Antiqua" w:hAnsi="Book Antiqua" w:cs="Simplified Arabic" w:hint="cs"/>
        <w:b/>
        <w:bCs/>
        <w:color w:val="000000"/>
        <w:sz w:val="16"/>
        <w:szCs w:val="16"/>
        <w:u w:val="single"/>
        <w:rtl/>
        <w:lang w:bidi="ar-MA"/>
      </w:rPr>
      <w:t xml:space="preserve"> </w:t>
    </w:r>
    <w:r w:rsidRPr="007B0481">
      <w:rPr>
        <w:rFonts w:ascii="Book Antiqua" w:hAnsi="Book Antiqua" w:cs="Simplified Arabic" w:hint="cs"/>
        <w:b/>
        <w:bCs/>
        <w:color w:val="000000"/>
        <w:sz w:val="16"/>
        <w:szCs w:val="16"/>
        <w:rtl/>
        <w:lang w:bidi="ar-MA"/>
      </w:rPr>
      <w:t xml:space="preserve">     </w:t>
    </w:r>
    <w:r>
      <w:rPr>
        <w:rFonts w:cs="Simplified Arabic" w:hint="cs"/>
        <w:color w:val="000000"/>
        <w:sz w:val="16"/>
        <w:szCs w:val="16"/>
        <w:rtl/>
        <w:lang w:bidi="ar-MA"/>
      </w:rPr>
      <w:t xml:space="preserve">         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     </w:t>
    </w:r>
    <w:r w:rsidRPr="007B0481">
      <w:rPr>
        <w:rFonts w:cs="Simplified Arabic"/>
        <w:color w:val="000000"/>
        <w:sz w:val="16"/>
        <w:szCs w:val="16"/>
        <w:rtl/>
        <w:lang w:bidi="ar-MA"/>
      </w:rPr>
      <w:t>ص</w:t>
    </w:r>
    <w:r>
      <w:rPr>
        <w:rFonts w:cs="Simplified Arabic" w:hint="cs"/>
        <w:color w:val="000000"/>
        <w:sz w:val="16"/>
        <w:szCs w:val="16"/>
        <w:rtl/>
        <w:lang w:bidi="ar-MA"/>
      </w:rPr>
      <w:t xml:space="preserve"> </w: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7B0481">
      <w:rPr>
        <w:rFonts w:cs="Simplified Arabic"/>
        <w:color w:val="000000"/>
        <w:sz w:val="16"/>
        <w:szCs w:val="16"/>
        <w:lang w:bidi="ar-MA"/>
      </w:rPr>
      <w:instrText>PAGE</w:instrText>
    </w:r>
    <w:r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>
      <w:rPr>
        <w:rFonts w:cs="Simplified Arabic"/>
        <w:noProof/>
        <w:color w:val="000000"/>
        <w:sz w:val="16"/>
        <w:szCs w:val="16"/>
        <w:rtl/>
        <w:lang w:bidi="ar-MA"/>
      </w:rPr>
      <w:t>3</w: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end"/>
    </w:r>
    <w:r w:rsidRPr="007B0481">
      <w:rPr>
        <w:rFonts w:cs="Simplified Arabic"/>
        <w:color w:val="000000"/>
        <w:sz w:val="16"/>
        <w:szCs w:val="16"/>
        <w:rtl/>
        <w:lang w:bidi="ar-MA"/>
      </w:rPr>
      <w:t>من</w: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7B0481">
      <w:rPr>
        <w:rFonts w:cs="Simplified Arabic"/>
        <w:color w:val="000000"/>
        <w:sz w:val="16"/>
        <w:szCs w:val="16"/>
        <w:lang w:bidi="ar-MA"/>
      </w:rPr>
      <w:instrText>NUMPAGES</w:instrText>
    </w:r>
    <w:r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>
      <w:rPr>
        <w:rFonts w:cs="Simplified Arabic"/>
        <w:noProof/>
        <w:color w:val="000000"/>
        <w:sz w:val="16"/>
        <w:szCs w:val="16"/>
        <w:rtl/>
        <w:lang w:bidi="ar-MA"/>
      </w:rPr>
      <w:t>3</w:t>
    </w:r>
    <w:r w:rsidRPr="007B0481">
      <w:rPr>
        <w:rFonts w:cs="Simplified Arabic"/>
        <w:color w:val="000000"/>
        <w:sz w:val="16"/>
        <w:szCs w:val="16"/>
        <w:rtl/>
        <w:lang w:bidi="ar-MA"/>
      </w:rPr>
      <w:fldChar w:fldCharType="end"/>
    </w:r>
  </w:p>
  <w:p w:rsidR="00693952" w:rsidRDefault="00693952" w:rsidP="00435643">
    <w:pPr>
      <w:pStyle w:val="Pieddepage"/>
      <w:ind w:right="708"/>
      <w:rPr>
        <w:lang w:bidi="ar-M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650" w:rsidRDefault="00133650" w:rsidP="002A2C20">
      <w:r>
        <w:separator/>
      </w:r>
    </w:p>
  </w:footnote>
  <w:footnote w:type="continuationSeparator" w:id="1">
    <w:p w:rsidR="00133650" w:rsidRDefault="00133650" w:rsidP="002A2C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1"/>
      </v:shape>
    </w:pict>
  </w:numPicBullet>
  <w:numPicBullet w:numPicBulletId="1">
    <w:pict>
      <v:shape id="_x0000_i1037" type="#_x0000_t75" style="width:9pt;height:9pt" o:bullet="t">
        <v:imagedata r:id="rId2" o:title="BD14795_"/>
      </v:shape>
    </w:pict>
  </w:numPicBullet>
  <w:abstractNum w:abstractNumId="0">
    <w:nsid w:val="0001597C"/>
    <w:multiLevelType w:val="hybridMultilevel"/>
    <w:tmpl w:val="3FB20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C4CCB"/>
    <w:multiLevelType w:val="hybridMultilevel"/>
    <w:tmpl w:val="4FA6104E"/>
    <w:lvl w:ilvl="0" w:tplc="D6B0B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E6CEF"/>
    <w:multiLevelType w:val="hybridMultilevel"/>
    <w:tmpl w:val="4BF8DD90"/>
    <w:lvl w:ilvl="0" w:tplc="9AEA8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031CE"/>
    <w:multiLevelType w:val="hybridMultilevel"/>
    <w:tmpl w:val="AD481C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D696E"/>
    <w:multiLevelType w:val="hybridMultilevel"/>
    <w:tmpl w:val="C9F2F6E8"/>
    <w:lvl w:ilvl="0" w:tplc="BA364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F86DB5"/>
    <w:multiLevelType w:val="hybridMultilevel"/>
    <w:tmpl w:val="08724FCC"/>
    <w:lvl w:ilvl="0" w:tplc="3D72CFA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1F004D2"/>
    <w:multiLevelType w:val="hybridMultilevel"/>
    <w:tmpl w:val="89AE71A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A7143D"/>
    <w:multiLevelType w:val="hybridMultilevel"/>
    <w:tmpl w:val="2B2C9328"/>
    <w:lvl w:ilvl="0" w:tplc="43DA749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B09EF"/>
    <w:multiLevelType w:val="hybridMultilevel"/>
    <w:tmpl w:val="B15E04D6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C1B49D00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  <w:b w:val="0"/>
        <w:color w:val="auto"/>
        <w:sz w:val="32"/>
        <w:szCs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9">
    <w:nsid w:val="44053601"/>
    <w:multiLevelType w:val="hybridMultilevel"/>
    <w:tmpl w:val="C504C334"/>
    <w:lvl w:ilvl="0" w:tplc="F5E4D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3D72CFA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Arabic Transparent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B06E04"/>
    <w:multiLevelType w:val="hybridMultilevel"/>
    <w:tmpl w:val="9F82D7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E1DE1"/>
    <w:multiLevelType w:val="hybridMultilevel"/>
    <w:tmpl w:val="E0E407BC"/>
    <w:lvl w:ilvl="0" w:tplc="3D72CF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825FF"/>
    <w:multiLevelType w:val="multilevel"/>
    <w:tmpl w:val="4BCC206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3">
    <w:nsid w:val="5DBA6A54"/>
    <w:multiLevelType w:val="hybridMultilevel"/>
    <w:tmpl w:val="0D888C1C"/>
    <w:lvl w:ilvl="0" w:tplc="3626B68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7A4C81"/>
    <w:multiLevelType w:val="hybridMultilevel"/>
    <w:tmpl w:val="ACD04FFC"/>
    <w:lvl w:ilvl="0" w:tplc="43DA749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F1FE6"/>
    <w:multiLevelType w:val="hybridMultilevel"/>
    <w:tmpl w:val="DDDA9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B4D01"/>
    <w:multiLevelType w:val="hybridMultilevel"/>
    <w:tmpl w:val="970665B2"/>
    <w:lvl w:ilvl="0" w:tplc="3D72CF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765915"/>
    <w:multiLevelType w:val="hybridMultilevel"/>
    <w:tmpl w:val="5E8A30A4"/>
    <w:lvl w:ilvl="0" w:tplc="4B660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113FC9"/>
    <w:multiLevelType w:val="hybridMultilevel"/>
    <w:tmpl w:val="A92ECA2E"/>
    <w:lvl w:ilvl="0" w:tplc="43DA7490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D28C9"/>
    <w:multiLevelType w:val="hybridMultilevel"/>
    <w:tmpl w:val="A1827708"/>
    <w:lvl w:ilvl="0" w:tplc="3D72CF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D32609"/>
    <w:multiLevelType w:val="hybridMultilevel"/>
    <w:tmpl w:val="567C4FD6"/>
    <w:lvl w:ilvl="0" w:tplc="D1BEF56E">
      <w:numFmt w:val="bullet"/>
      <w:lvlText w:val="-"/>
      <w:lvlJc w:val="left"/>
      <w:pPr>
        <w:ind w:left="151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9"/>
  </w:num>
  <w:num w:numId="5">
    <w:abstractNumId w:val="17"/>
  </w:num>
  <w:num w:numId="6">
    <w:abstractNumId w:val="13"/>
  </w:num>
  <w:num w:numId="7">
    <w:abstractNumId w:val="6"/>
  </w:num>
  <w:num w:numId="8">
    <w:abstractNumId w:val="0"/>
  </w:num>
  <w:num w:numId="9">
    <w:abstractNumId w:val="15"/>
  </w:num>
  <w:num w:numId="10">
    <w:abstractNumId w:val="11"/>
  </w:num>
  <w:num w:numId="11">
    <w:abstractNumId w:val="19"/>
  </w:num>
  <w:num w:numId="12">
    <w:abstractNumId w:val="5"/>
  </w:num>
  <w:num w:numId="13">
    <w:abstractNumId w:val="16"/>
  </w:num>
  <w:num w:numId="14">
    <w:abstractNumId w:val="3"/>
  </w:num>
  <w:num w:numId="15">
    <w:abstractNumId w:val="8"/>
  </w:num>
  <w:num w:numId="16">
    <w:abstractNumId w:val="12"/>
  </w:num>
  <w:num w:numId="17">
    <w:abstractNumId w:val="20"/>
  </w:num>
  <w:num w:numId="18">
    <w:abstractNumId w:val="10"/>
  </w:num>
  <w:num w:numId="19">
    <w:abstractNumId w:val="7"/>
  </w:num>
  <w:num w:numId="20">
    <w:abstractNumId w:val="18"/>
  </w:num>
  <w:num w:numId="21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160"/>
    <w:rsid w:val="00045EA3"/>
    <w:rsid w:val="00055A42"/>
    <w:rsid w:val="00063507"/>
    <w:rsid w:val="00072913"/>
    <w:rsid w:val="00080F51"/>
    <w:rsid w:val="000B21A6"/>
    <w:rsid w:val="000D312C"/>
    <w:rsid w:val="0010043E"/>
    <w:rsid w:val="00116FE9"/>
    <w:rsid w:val="001202E1"/>
    <w:rsid w:val="00127C51"/>
    <w:rsid w:val="00133650"/>
    <w:rsid w:val="001416CA"/>
    <w:rsid w:val="001435F2"/>
    <w:rsid w:val="00144B9E"/>
    <w:rsid w:val="00154C03"/>
    <w:rsid w:val="00162DAF"/>
    <w:rsid w:val="00166399"/>
    <w:rsid w:val="001734DA"/>
    <w:rsid w:val="001755F3"/>
    <w:rsid w:val="0018539D"/>
    <w:rsid w:val="00191B6E"/>
    <w:rsid w:val="001A757F"/>
    <w:rsid w:val="001C394C"/>
    <w:rsid w:val="001D1B29"/>
    <w:rsid w:val="001D3011"/>
    <w:rsid w:val="001D5C31"/>
    <w:rsid w:val="00221B8D"/>
    <w:rsid w:val="00244687"/>
    <w:rsid w:val="002525EB"/>
    <w:rsid w:val="00252A98"/>
    <w:rsid w:val="002608AE"/>
    <w:rsid w:val="00264D09"/>
    <w:rsid w:val="00275255"/>
    <w:rsid w:val="00277CA6"/>
    <w:rsid w:val="002802AC"/>
    <w:rsid w:val="002864D1"/>
    <w:rsid w:val="0029535D"/>
    <w:rsid w:val="002A2C20"/>
    <w:rsid w:val="002B2FA4"/>
    <w:rsid w:val="002C2AEB"/>
    <w:rsid w:val="002C3552"/>
    <w:rsid w:val="002D7A03"/>
    <w:rsid w:val="00300A5D"/>
    <w:rsid w:val="00307A96"/>
    <w:rsid w:val="0033543F"/>
    <w:rsid w:val="00340ED2"/>
    <w:rsid w:val="00353714"/>
    <w:rsid w:val="00367F18"/>
    <w:rsid w:val="003839DF"/>
    <w:rsid w:val="003A0038"/>
    <w:rsid w:val="003B3B35"/>
    <w:rsid w:val="003C60A8"/>
    <w:rsid w:val="003D5FA6"/>
    <w:rsid w:val="00435643"/>
    <w:rsid w:val="00440BB3"/>
    <w:rsid w:val="004439F2"/>
    <w:rsid w:val="00460F4F"/>
    <w:rsid w:val="0046243E"/>
    <w:rsid w:val="00465B9E"/>
    <w:rsid w:val="004665BC"/>
    <w:rsid w:val="004703AD"/>
    <w:rsid w:val="00495ECE"/>
    <w:rsid w:val="004A2AF7"/>
    <w:rsid w:val="004C5B00"/>
    <w:rsid w:val="004D0C82"/>
    <w:rsid w:val="004D3766"/>
    <w:rsid w:val="004E2084"/>
    <w:rsid w:val="004E62F4"/>
    <w:rsid w:val="00506376"/>
    <w:rsid w:val="00522F2B"/>
    <w:rsid w:val="005241E4"/>
    <w:rsid w:val="00525F84"/>
    <w:rsid w:val="00532DBD"/>
    <w:rsid w:val="00536869"/>
    <w:rsid w:val="00550A2A"/>
    <w:rsid w:val="00587F04"/>
    <w:rsid w:val="005B7160"/>
    <w:rsid w:val="005C0348"/>
    <w:rsid w:val="005D1E80"/>
    <w:rsid w:val="005E4CB6"/>
    <w:rsid w:val="005F1A71"/>
    <w:rsid w:val="00603062"/>
    <w:rsid w:val="00603938"/>
    <w:rsid w:val="00614349"/>
    <w:rsid w:val="0062592E"/>
    <w:rsid w:val="00627B45"/>
    <w:rsid w:val="0063510A"/>
    <w:rsid w:val="00637870"/>
    <w:rsid w:val="00693952"/>
    <w:rsid w:val="00694E3F"/>
    <w:rsid w:val="006A5199"/>
    <w:rsid w:val="006B1426"/>
    <w:rsid w:val="006B28DC"/>
    <w:rsid w:val="006F1E51"/>
    <w:rsid w:val="00713222"/>
    <w:rsid w:val="0077081E"/>
    <w:rsid w:val="00781B74"/>
    <w:rsid w:val="007B331E"/>
    <w:rsid w:val="007D0339"/>
    <w:rsid w:val="007D0CF3"/>
    <w:rsid w:val="007E034C"/>
    <w:rsid w:val="007E0996"/>
    <w:rsid w:val="007E297C"/>
    <w:rsid w:val="00806C38"/>
    <w:rsid w:val="00816A00"/>
    <w:rsid w:val="00824623"/>
    <w:rsid w:val="0083571B"/>
    <w:rsid w:val="008518C2"/>
    <w:rsid w:val="00870F6F"/>
    <w:rsid w:val="008C0474"/>
    <w:rsid w:val="008C08E8"/>
    <w:rsid w:val="008C76AF"/>
    <w:rsid w:val="008E0943"/>
    <w:rsid w:val="009213C1"/>
    <w:rsid w:val="00966DE2"/>
    <w:rsid w:val="00976938"/>
    <w:rsid w:val="009823E5"/>
    <w:rsid w:val="00985255"/>
    <w:rsid w:val="00992B14"/>
    <w:rsid w:val="009A7C76"/>
    <w:rsid w:val="009B23EA"/>
    <w:rsid w:val="009B47FC"/>
    <w:rsid w:val="009C1723"/>
    <w:rsid w:val="009C4A28"/>
    <w:rsid w:val="009D4DE5"/>
    <w:rsid w:val="009E4668"/>
    <w:rsid w:val="009E62C3"/>
    <w:rsid w:val="009E716D"/>
    <w:rsid w:val="00A11257"/>
    <w:rsid w:val="00A14601"/>
    <w:rsid w:val="00A239AC"/>
    <w:rsid w:val="00A249B9"/>
    <w:rsid w:val="00A345F5"/>
    <w:rsid w:val="00A43E85"/>
    <w:rsid w:val="00A56503"/>
    <w:rsid w:val="00A619F8"/>
    <w:rsid w:val="00A73A56"/>
    <w:rsid w:val="00A74746"/>
    <w:rsid w:val="00A95EEC"/>
    <w:rsid w:val="00AA5DFA"/>
    <w:rsid w:val="00AB2C98"/>
    <w:rsid w:val="00AC0FF7"/>
    <w:rsid w:val="00AC3E2C"/>
    <w:rsid w:val="00AD0B07"/>
    <w:rsid w:val="00B51D96"/>
    <w:rsid w:val="00B54C2D"/>
    <w:rsid w:val="00B574B9"/>
    <w:rsid w:val="00B63AF7"/>
    <w:rsid w:val="00B71CE9"/>
    <w:rsid w:val="00B74C8E"/>
    <w:rsid w:val="00BC15EB"/>
    <w:rsid w:val="00BF13F0"/>
    <w:rsid w:val="00BF5D91"/>
    <w:rsid w:val="00BF6AAE"/>
    <w:rsid w:val="00BF7062"/>
    <w:rsid w:val="00C1547A"/>
    <w:rsid w:val="00C412DE"/>
    <w:rsid w:val="00C45D22"/>
    <w:rsid w:val="00C83CDD"/>
    <w:rsid w:val="00C906CA"/>
    <w:rsid w:val="00C91EC0"/>
    <w:rsid w:val="00CB0A76"/>
    <w:rsid w:val="00CC1DDA"/>
    <w:rsid w:val="00CD6176"/>
    <w:rsid w:val="00D022A9"/>
    <w:rsid w:val="00D049E7"/>
    <w:rsid w:val="00D152FE"/>
    <w:rsid w:val="00D17FF0"/>
    <w:rsid w:val="00D22F44"/>
    <w:rsid w:val="00D24B42"/>
    <w:rsid w:val="00D306BB"/>
    <w:rsid w:val="00D4131E"/>
    <w:rsid w:val="00D43EBA"/>
    <w:rsid w:val="00D45D6A"/>
    <w:rsid w:val="00D6236A"/>
    <w:rsid w:val="00D82F92"/>
    <w:rsid w:val="00D94852"/>
    <w:rsid w:val="00DB7E03"/>
    <w:rsid w:val="00DE0E5C"/>
    <w:rsid w:val="00E141F2"/>
    <w:rsid w:val="00E17B31"/>
    <w:rsid w:val="00E251FA"/>
    <w:rsid w:val="00E34B09"/>
    <w:rsid w:val="00E6728E"/>
    <w:rsid w:val="00E73E08"/>
    <w:rsid w:val="00E92B5D"/>
    <w:rsid w:val="00E953B9"/>
    <w:rsid w:val="00E978E2"/>
    <w:rsid w:val="00EB368B"/>
    <w:rsid w:val="00EC21BB"/>
    <w:rsid w:val="00ED0031"/>
    <w:rsid w:val="00ED0DF1"/>
    <w:rsid w:val="00ED3FAB"/>
    <w:rsid w:val="00ED48D1"/>
    <w:rsid w:val="00ED5A22"/>
    <w:rsid w:val="00F21C7C"/>
    <w:rsid w:val="00F23C59"/>
    <w:rsid w:val="00F24B4B"/>
    <w:rsid w:val="00F34446"/>
    <w:rsid w:val="00F47F61"/>
    <w:rsid w:val="00F65076"/>
    <w:rsid w:val="00F807ED"/>
    <w:rsid w:val="00F817E2"/>
    <w:rsid w:val="00FF1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re7">
    <w:name w:val="heading 7"/>
    <w:basedOn w:val="Normal"/>
    <w:next w:val="Normal"/>
    <w:qFormat/>
    <w:rsid w:val="00072913"/>
    <w:pPr>
      <w:keepNext/>
      <w:bidi/>
      <w:jc w:val="center"/>
      <w:outlineLvl w:val="6"/>
    </w:pPr>
    <w:rPr>
      <w:b/>
      <w:bCs/>
      <w:lang w:val="fr-FR" w:eastAsia="ar-S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5B7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3">
    <w:name w:val="Body Text 3"/>
    <w:basedOn w:val="Normal"/>
    <w:rsid w:val="006B1426"/>
    <w:pPr>
      <w:bidi/>
    </w:pPr>
    <w:rPr>
      <w:rFonts w:cs="Arabic Transparent"/>
      <w:noProof/>
      <w:sz w:val="32"/>
      <w:szCs w:val="32"/>
      <w:lang w:val="fr-FR" w:eastAsia="ar-SA"/>
    </w:rPr>
  </w:style>
  <w:style w:type="paragraph" w:styleId="Pieddepage">
    <w:name w:val="footer"/>
    <w:basedOn w:val="Normal"/>
    <w:link w:val="PieddepageCar"/>
    <w:rsid w:val="00D4131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4131E"/>
  </w:style>
  <w:style w:type="paragraph" w:styleId="En-tte">
    <w:name w:val="header"/>
    <w:basedOn w:val="Normal"/>
    <w:rsid w:val="001853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52A98"/>
    <w:rPr>
      <w:sz w:val="24"/>
      <w:szCs w:val="24"/>
      <w:lang w:val="en-US" w:eastAsia="en-US"/>
    </w:rPr>
  </w:style>
  <w:style w:type="character" w:styleId="Lienhypertexte">
    <w:name w:val="Hyperlink"/>
    <w:basedOn w:val="Policepardfaut"/>
    <w:rsid w:val="00252A98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17B31"/>
    <w:pPr>
      <w:ind w:left="720"/>
      <w:contextualSpacing/>
    </w:pPr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6E52-F11E-4057-B88E-1B9456D8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الإطار المرجعي للسنة الأولى باك</vt:lpstr>
    </vt:vector>
  </TitlesOfParts>
  <Company>family</Company>
  <LinksUpToDate>false</LinksUpToDate>
  <CharactersWithSpaces>3733</CharactersWithSpaces>
  <SharedDoc>false</SharedDoc>
  <HLinks>
    <vt:vector size="6" baseType="variant">
      <vt:variant>
        <vt:i4>8257566</vt:i4>
      </vt:variant>
      <vt:variant>
        <vt:i4>2</vt:i4>
      </vt:variant>
      <vt:variant>
        <vt:i4>0</vt:i4>
      </vt:variant>
      <vt:variant>
        <vt:i4>5</vt:i4>
      </vt:variant>
      <vt:variant>
        <vt:lpwstr>mailto:den.cne@laposte.net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الإطار المرجعي للسنة الأولى باك</dc:title>
  <dc:subject/>
  <dc:creator>ahmed</dc:creator>
  <cp:keywords/>
  <dc:description/>
  <cp:lastModifiedBy>SWEET</cp:lastModifiedBy>
  <cp:revision>3</cp:revision>
  <cp:lastPrinted>2007-12-24T13:29:00Z</cp:lastPrinted>
  <dcterms:created xsi:type="dcterms:W3CDTF">2010-02-22T12:31:00Z</dcterms:created>
  <dcterms:modified xsi:type="dcterms:W3CDTF">2010-02-22T12:34:00Z</dcterms:modified>
</cp:coreProperties>
</file>