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</w:p>
    <w:p w:rsidR="0046377E" w:rsidRDefault="00F15838" w:rsidP="0046377E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color w:val="0000FF"/>
          <w:sz w:val="28"/>
          <w:szCs w:val="28"/>
          <w:rtl/>
          <w:lang w:eastAsia="fr-FR"/>
        </w:rPr>
        <w:pict>
          <v:group id="_x0000_s1046" style="position:absolute;left:0;text-align:left;margin-left:185.55pt;margin-top:-45.2pt;width:189.95pt;height:88.6pt;z-index:251660800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47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48" style="position:absolute;left:4281;top:2240;width:2613;height:477" stroked="f">
              <v:textbox style="mso-next-textbox:#_x0000_s1048">
                <w:txbxContent>
                  <w:p w:rsidR="00AF53E3" w:rsidRPr="005358FC" w:rsidRDefault="00AF53E3" w:rsidP="00AF53E3">
                    <w:pPr>
                      <w:jc w:val="center"/>
                      <w:rPr>
                        <w:rFonts w:ascii="Arial" w:hAnsi="Arial"/>
                        <w:b/>
                        <w:bCs/>
                        <w:color w:val="FFC00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4637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16"/>
          <w:szCs w:val="16"/>
          <w:rtl/>
        </w:rPr>
      </w:pPr>
    </w:p>
    <w:p w:rsidR="004637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16"/>
          <w:szCs w:val="16"/>
          <w:rtl/>
        </w:rPr>
      </w:pPr>
    </w:p>
    <w:p w:rsidR="004637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16"/>
          <w:szCs w:val="16"/>
          <w:rtl/>
        </w:rPr>
      </w:pPr>
    </w:p>
    <w:p w:rsidR="0046377E" w:rsidRPr="00405B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16"/>
          <w:szCs w:val="16"/>
          <w:rtl/>
        </w:rPr>
      </w:pPr>
    </w:p>
    <w:p w:rsidR="0046377E" w:rsidRPr="009C3F32" w:rsidRDefault="0046377E" w:rsidP="004637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ial" w:hAnsi="Arial" w:cs="Arial"/>
          <w:b/>
          <w:bCs/>
          <w:color w:val="0000FF"/>
          <w:sz w:val="28"/>
          <w:szCs w:val="28"/>
          <w:rtl/>
          <w:lang w:bidi="ar-MA"/>
        </w:rPr>
      </w:pP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الإطار المرجعي للامتحان </w:t>
      </w:r>
      <w:r w:rsidRPr="008C4768">
        <w:rPr>
          <w:rFonts w:ascii="Arial" w:hAnsi="Arial" w:cs="Arial"/>
          <w:b/>
          <w:bCs/>
          <w:color w:val="0000FF"/>
          <w:sz w:val="28"/>
          <w:szCs w:val="28"/>
          <w:rtl/>
        </w:rPr>
        <w:t>الموحد</w:t>
      </w: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الجهوي</w:t>
      </w:r>
      <w:proofErr w:type="spellEnd"/>
      <w:r>
        <w:rPr>
          <w:rFonts w:ascii="Arial" w:hAnsi="Arial" w:cs="Arial"/>
          <w:b/>
          <w:bCs/>
          <w:color w:val="0000FF"/>
          <w:sz w:val="28"/>
          <w:szCs w:val="28"/>
          <w:lang w:bidi="ar-MA"/>
        </w:rPr>
        <w:t xml:space="preserve"> </w:t>
      </w:r>
      <w:r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للبكالوريا</w:t>
      </w:r>
      <w:proofErr w:type="spellEnd"/>
      <w:r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:</w:t>
      </w:r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المترشحون</w:t>
      </w:r>
      <w:proofErr w:type="spellEnd"/>
      <w:r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بالأحرار</w:t>
      </w:r>
    </w:p>
    <w:p w:rsidR="0046377E" w:rsidRPr="009C3F32" w:rsidRDefault="0046377E" w:rsidP="004637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gramStart"/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>مادة</w:t>
      </w:r>
      <w:proofErr w:type="gramEnd"/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الرياضيات</w:t>
      </w:r>
    </w:p>
    <w:p w:rsidR="0046377E" w:rsidRPr="009C3F32" w:rsidRDefault="0046377E" w:rsidP="0046377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b Hadith" w:hAnsi="Arb Hadith" w:cs="Arabic Transparent" w:hint="eastAsia"/>
          <w:b/>
          <w:bCs/>
          <w:color w:val="0000FF"/>
          <w:sz w:val="28"/>
          <w:szCs w:val="28"/>
          <w:rtl/>
          <w:lang w:bidi="ar-MA"/>
        </w:rPr>
      </w:pPr>
      <w:r w:rsidRPr="009C3F32"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>شعبة</w:t>
      </w:r>
      <w:r w:rsidRPr="009C3F32">
        <w:rPr>
          <w:rFonts w:ascii="Arb Hadith" w:hAnsi="Arb Hadith" w:cs="Arabic Transparent"/>
          <w:b/>
          <w:bCs/>
          <w:color w:val="0000FF"/>
          <w:sz w:val="28"/>
          <w:szCs w:val="28"/>
          <w:rtl/>
          <w:lang w:bidi="ar-MA"/>
        </w:rPr>
        <w:t xml:space="preserve"> </w:t>
      </w:r>
      <w:r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>الفنون التطبيقية</w:t>
      </w:r>
    </w:p>
    <w:p w:rsidR="0046377E" w:rsidRPr="00033857" w:rsidRDefault="0046377E" w:rsidP="0046377E">
      <w:pPr>
        <w:bidi/>
        <w:rPr>
          <w:rFonts w:ascii="Arial" w:hAnsi="Arial" w:cs="Simplified Arabic"/>
          <w:b/>
          <w:bCs/>
          <w:color w:val="0000FF"/>
          <w:sz w:val="16"/>
          <w:szCs w:val="16"/>
          <w:rtl/>
        </w:rPr>
      </w:pP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0000FF"/>
          <w:sz w:val="28"/>
          <w:szCs w:val="28"/>
          <w:u w:val="single"/>
          <w:rtl/>
        </w:rPr>
      </w:pPr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 xml:space="preserve">المجال الرئيسي </w:t>
      </w:r>
      <w:proofErr w:type="gramStart"/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>الأول :</w:t>
      </w:r>
      <w:proofErr w:type="gramEnd"/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 xml:space="preserve"> </w:t>
      </w:r>
      <w:r w:rsidRPr="00B22B04">
        <w:rPr>
          <w:rFonts w:ascii="Arial" w:hAnsi="Arial" w:cs="Simplified Arabic"/>
          <w:b/>
          <w:bCs/>
          <w:color w:val="0000FF"/>
          <w:sz w:val="28"/>
          <w:szCs w:val="28"/>
          <w:u w:val="single"/>
          <w:rtl/>
        </w:rPr>
        <w:t>التحليل</w:t>
      </w:r>
    </w:p>
    <w:p w:rsidR="0046377E" w:rsidRPr="00B22B04" w:rsidRDefault="0046377E" w:rsidP="0046377E">
      <w:pPr>
        <w:bidi/>
        <w:spacing w:line="140" w:lineRule="exact"/>
        <w:rPr>
          <w:rFonts w:ascii="Arial" w:hAnsi="Arial" w:cs="Simplified Arabic"/>
          <w:b/>
          <w:bCs/>
          <w:color w:val="0000FF"/>
          <w:sz w:val="28"/>
          <w:szCs w:val="28"/>
          <w:rtl/>
        </w:rPr>
      </w:pP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 xml:space="preserve">المجال الفرعي </w:t>
      </w:r>
      <w:proofErr w:type="gramStart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>الأول :</w:t>
      </w:r>
      <w:proofErr w:type="gramEnd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 xml:space="preserve"> ال</w:t>
      </w:r>
      <w:r w:rsidRPr="00B22B04">
        <w:rPr>
          <w:rFonts w:ascii="Arial" w:hAnsi="Arial" w:cs="Simplified Arabic" w:hint="cs"/>
          <w:b/>
          <w:bCs/>
          <w:color w:val="FF0000"/>
          <w:sz w:val="28"/>
          <w:szCs w:val="28"/>
          <w:rtl/>
        </w:rPr>
        <w:t>اشتقاق و دراسة الدوال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1.1.1.</w:t>
      </w:r>
      <w:r w:rsidRPr="00B22B04">
        <w:rPr>
          <w:rFonts w:ascii="Arial" w:hAnsi="Arial" w:cs="Simplified Arabic"/>
          <w:sz w:val="28"/>
          <w:szCs w:val="28"/>
          <w:rtl/>
        </w:rPr>
        <w:t xml:space="preserve"> 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تحديد</w:t>
      </w:r>
      <w:proofErr w:type="gram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مشتقات الدوال؛</w:t>
      </w:r>
    </w:p>
    <w:p w:rsidR="0046377E" w:rsidRPr="00B22B04" w:rsidRDefault="0046377E" w:rsidP="0046377E">
      <w:pPr>
        <w:bidi/>
        <w:spacing w:line="340" w:lineRule="exact"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2.1.1.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تحديد رتابة دالة انطلاقا من إشارة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مشتقتها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>؛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3.1.1.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تحديد إشارة دالة انطلاقا من جدول تغيراتها 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4.1.1.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تحديد إشارة دالة انطلاقا من تمثيلها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المبياني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>؛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5.1.1.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دراسة معادلات من الشكل  </w:t>
      </w:r>
      <w:r w:rsidRPr="00B22B04">
        <w:rPr>
          <w:rFonts w:cs="Simplified Arabic"/>
          <w:position w:val="-14"/>
          <w:sz w:val="28"/>
          <w:szCs w:val="28"/>
          <w:lang w:bidi="ar-MA"/>
        </w:rPr>
        <w:object w:dxaOrig="1040" w:dyaOrig="400">
          <v:shape id="_x0000_i1025" type="#_x0000_t75" style="width:51.95pt;height:20.05pt" o:ole="">
            <v:imagedata r:id="rId8" o:title=""/>
          </v:shape>
          <o:OLEObject Type="Embed" ProgID="Equation.DSMT4" ShapeID="_x0000_i1025" DrawAspect="Content" ObjectID="_1328023765" r:id="rId9"/>
        </w:objec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مبيانيا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حيث </w:t>
      </w:r>
      <w:r w:rsidRPr="00B22B04">
        <w:rPr>
          <w:rFonts w:cs="Simplified Arabic"/>
          <w:position w:val="-10"/>
          <w:sz w:val="28"/>
          <w:szCs w:val="28"/>
          <w:lang w:bidi="ar-MA"/>
        </w:rPr>
        <w:object w:dxaOrig="240" w:dyaOrig="320">
          <v:shape id="_x0000_i1026" type="#_x0000_t75" style="width:11.9pt;height:16.3pt" o:ole="">
            <v:imagedata r:id="rId10" o:title=""/>
          </v:shape>
          <o:OLEObject Type="Embed" ProgID="Equation.3" ShapeID="_x0000_i1026" DrawAspect="Content" ObjectID="_1328023766" r:id="rId11"/>
        </w:objec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دالة اعتيادية؛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6.1.1.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دراسة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متراجحات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من الشكل  </w:t>
      </w:r>
      <w:r w:rsidRPr="00B22B04">
        <w:rPr>
          <w:rFonts w:cs="Simplified Arabic"/>
          <w:position w:val="-14"/>
          <w:sz w:val="28"/>
          <w:szCs w:val="28"/>
          <w:lang w:bidi="ar-MA"/>
        </w:rPr>
        <w:object w:dxaOrig="1040" w:dyaOrig="400">
          <v:shape id="_x0000_i1027" type="#_x0000_t75" style="width:51.95pt;height:20.05pt" o:ole="">
            <v:imagedata r:id="rId12" o:title=""/>
          </v:shape>
          <o:OLEObject Type="Embed" ProgID="Equation.DSMT4" ShapeID="_x0000_i1027" DrawAspect="Content" ObjectID="_1328023767" r:id="rId13"/>
        </w:objec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مبيانيا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حيث </w:t>
      </w:r>
      <w:r w:rsidRPr="00B22B04">
        <w:rPr>
          <w:rFonts w:cs="Simplified Arabic"/>
          <w:position w:val="-10"/>
          <w:sz w:val="28"/>
          <w:szCs w:val="28"/>
          <w:lang w:bidi="ar-MA"/>
        </w:rPr>
        <w:object w:dxaOrig="240" w:dyaOrig="320">
          <v:shape id="_x0000_i1028" type="#_x0000_t75" style="width:11.9pt;height:16.3pt" o:ole="">
            <v:imagedata r:id="rId10" o:title=""/>
          </v:shape>
          <o:OLEObject Type="Embed" ProgID="Equation.3" ShapeID="_x0000_i1028" DrawAspect="Content" ObjectID="_1328023768" r:id="rId14"/>
        </w:objec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دالة اعتيادية؛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7.1.1.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 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دراسة</w:t>
      </w:r>
      <w:proofErr w:type="gram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و تمثيل دوال حدودية و دوال جذرية؛</w:t>
      </w:r>
    </w:p>
    <w:p w:rsidR="0046377E" w:rsidRPr="00B22B04" w:rsidRDefault="0046377E" w:rsidP="0046377E">
      <w:pPr>
        <w:bidi/>
        <w:spacing w:line="34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8.1.1.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تحديد الدوال الأصلية باستعمال جدول الدوال الأصلية الاعتيادية ؛</w:t>
      </w:r>
    </w:p>
    <w:p w:rsidR="0046377E" w:rsidRPr="00B22B04" w:rsidRDefault="0046377E" w:rsidP="0046377E">
      <w:pPr>
        <w:tabs>
          <w:tab w:val="right" w:pos="2232"/>
        </w:tabs>
        <w:bidi/>
        <w:spacing w:line="340" w:lineRule="exact"/>
        <w:rPr>
          <w:rFonts w:ascii="Arial" w:hAnsi="Arial" w:cs="Simplified Arabic"/>
          <w:color w:val="000000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9.1.1.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استعمال صيغ الاشتقاق لتحديد الدوال الأصلية لدالة على مجال.</w:t>
      </w: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FF0000"/>
          <w:sz w:val="28"/>
          <w:szCs w:val="28"/>
        </w:rPr>
      </w:pP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FF0000"/>
          <w:sz w:val="28"/>
          <w:szCs w:val="28"/>
          <w:rtl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 xml:space="preserve">المجال الفرعي الثاني : </w:t>
      </w:r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 xml:space="preserve">دالة اللوغاريتم </w:t>
      </w:r>
      <w:proofErr w:type="spellStart"/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>النبيري</w:t>
      </w:r>
      <w:proofErr w:type="spellEnd"/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 xml:space="preserve">  </w:t>
      </w:r>
    </w:p>
    <w:p w:rsidR="0046377E" w:rsidRPr="00B22B04" w:rsidRDefault="0046377E" w:rsidP="0046377E">
      <w:pPr>
        <w:bidi/>
        <w:spacing w:line="36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1.2.1.</w:t>
      </w:r>
      <w:r w:rsidRPr="00033857">
        <w:rPr>
          <w:rFonts w:ascii="Arial" w:hAnsi="Arial" w:cs="Simplified Arabic"/>
          <w:b/>
          <w:bCs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>التمكن من الحساب على اللوغاريتمات؛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2.2.1.</w:t>
      </w:r>
      <w:r w:rsidRPr="00B22B04">
        <w:rPr>
          <w:rFonts w:ascii="Arial" w:hAnsi="Arial" w:cs="Simplified Arabic"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حل معادلات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لوغاريتمية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بسيطة؛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3.2.1.</w:t>
      </w:r>
      <w:r w:rsidRPr="00033857">
        <w:rPr>
          <w:rFonts w:ascii="Arial" w:hAnsi="Arial" w:cs="Simplified Arabic"/>
          <w:b/>
          <w:bCs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حل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متراجحات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لوغاريتمية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بسيطة؛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4.2.1.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التمكن من حل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نظمات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لوغاريتمية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بسيطة؛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5.2.1.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التمكن من دراسة وتمثيل دوال بسيطة  تحتوي صيغها على دالة اللوغاريتم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النبيري</w:t>
      </w:r>
      <w:proofErr w:type="spellEnd"/>
      <w:r>
        <w:rPr>
          <w:rFonts w:cs="Simplified Arabic" w:hint="cs"/>
          <w:sz w:val="28"/>
          <w:szCs w:val="28"/>
          <w:rtl/>
          <w:lang w:bidi="ar-MA"/>
        </w:rPr>
        <w:t>.</w:t>
      </w:r>
    </w:p>
    <w:p w:rsidR="0046377E" w:rsidRPr="00033857" w:rsidRDefault="0046377E" w:rsidP="0046377E">
      <w:pPr>
        <w:tabs>
          <w:tab w:val="right" w:pos="2232"/>
        </w:tabs>
        <w:bidi/>
        <w:rPr>
          <w:rFonts w:ascii="Arial" w:hAnsi="Arial" w:cs="Simplified Arabic"/>
          <w:sz w:val="16"/>
          <w:szCs w:val="16"/>
          <w:rtl/>
        </w:rPr>
      </w:pPr>
    </w:p>
    <w:p w:rsidR="0046377E" w:rsidRPr="00B22B04" w:rsidRDefault="0046377E" w:rsidP="0046377E">
      <w:pPr>
        <w:bidi/>
        <w:rPr>
          <w:rFonts w:cs="Simplified Arabic"/>
          <w:b/>
          <w:bCs/>
          <w:color w:val="FF0000"/>
          <w:sz w:val="28"/>
          <w:szCs w:val="28"/>
          <w:rtl/>
          <w:lang w:bidi="ar-MA"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المجال الفرعي الثالث : </w:t>
      </w:r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 xml:space="preserve">الدالة </w:t>
      </w:r>
      <w:proofErr w:type="spellStart"/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>الأسية</w:t>
      </w:r>
      <w:proofErr w:type="spellEnd"/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>النبيرية</w:t>
      </w:r>
      <w:proofErr w:type="spellEnd"/>
    </w:p>
    <w:p w:rsidR="0046377E" w:rsidRPr="00B22B04" w:rsidRDefault="0046377E" w:rsidP="0046377E">
      <w:pPr>
        <w:bidi/>
        <w:spacing w:line="360" w:lineRule="exact"/>
        <w:rPr>
          <w:rFonts w:ascii="Arial" w:hAnsi="Arial" w:cs="Simplified Arabic"/>
          <w:b/>
          <w:bCs/>
          <w:color w:val="FF0000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1.3.1.</w:t>
      </w:r>
      <w:r w:rsidRPr="00033857">
        <w:rPr>
          <w:rFonts w:ascii="Arial" w:hAnsi="Arial" w:cs="Simplified Arabic"/>
          <w:b/>
          <w:bCs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الحساب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الأسي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النبيري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>؛</w:t>
      </w:r>
    </w:p>
    <w:p w:rsidR="0046377E" w:rsidRPr="00B22B04" w:rsidRDefault="0046377E" w:rsidP="0046377E">
      <w:pPr>
        <w:bidi/>
        <w:spacing w:line="36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2.3.1.</w:t>
      </w:r>
      <w:r w:rsidRPr="00B22B04">
        <w:rPr>
          <w:rFonts w:ascii="Arial" w:hAnsi="Arial" w:cs="Simplified Arabic"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حل معادلات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أسية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نبيرية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لا يكتسي حلها صعوبة؛ 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3.3.1.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التمكن من حل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متراجحات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أسية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نبيرية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لا يكتسي حلها صعوبة؛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4.3.1.</w:t>
      </w:r>
      <w:r w:rsidRPr="00033857">
        <w:rPr>
          <w:rFonts w:cs="Simplified Arabic" w:hint="cs"/>
          <w:b/>
          <w:bCs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حل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نظمات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أسية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نبيرية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لا يكتسي حلها صعوبة؛</w:t>
      </w:r>
    </w:p>
    <w:p w:rsidR="0046377E" w:rsidRPr="00B22B04" w:rsidRDefault="0046377E" w:rsidP="0046377E">
      <w:pPr>
        <w:tabs>
          <w:tab w:val="right" w:pos="3117"/>
        </w:tabs>
        <w:bidi/>
        <w:spacing w:line="360" w:lineRule="exact"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5.3.1.</w:t>
      </w:r>
      <w:r w:rsidRPr="00B22B04">
        <w:rPr>
          <w:rFonts w:ascii="Arial" w:hAnsi="Arial" w:cs="Simplified Arabic"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>التمكن من د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راسة وتم</w:t>
      </w:r>
      <w:proofErr w:type="gram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ثيل دوال تحتوي صيغها على الدالة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الأسية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النبيرية</w:t>
      </w:r>
      <w:proofErr w:type="spellEnd"/>
      <w:r>
        <w:rPr>
          <w:rFonts w:cs="Simplified Arabic" w:hint="cs"/>
          <w:sz w:val="28"/>
          <w:szCs w:val="28"/>
          <w:rtl/>
          <w:lang w:bidi="ar-MA"/>
        </w:rPr>
        <w:t>.</w:t>
      </w:r>
    </w:p>
    <w:p w:rsidR="0046377E" w:rsidRPr="00B22B04" w:rsidRDefault="0046377E" w:rsidP="0046377E">
      <w:pPr>
        <w:tabs>
          <w:tab w:val="right" w:pos="2232"/>
        </w:tabs>
        <w:bidi/>
        <w:rPr>
          <w:rFonts w:cs="Simplified Arabic"/>
          <w:b/>
          <w:bCs/>
          <w:color w:val="FF0000"/>
          <w:sz w:val="28"/>
          <w:szCs w:val="28"/>
          <w:lang w:bidi="ar-MA"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>المجال الفرعي ال</w:t>
      </w:r>
      <w:r w:rsidRPr="00B22B04">
        <w:rPr>
          <w:rFonts w:ascii="Arial" w:hAnsi="Arial" w:cs="Simplified Arabic" w:hint="cs"/>
          <w:b/>
          <w:bCs/>
          <w:color w:val="FF0000"/>
          <w:sz w:val="28"/>
          <w:szCs w:val="28"/>
          <w:rtl/>
          <w:lang w:bidi="ar-MA"/>
        </w:rPr>
        <w:t>رابع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: </w:t>
      </w:r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>حساب التكامل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1.4.1.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استعمال الدوال الأصلية أو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المكاملة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بالأجزاء لحساب تكامل دالة؛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2.4.1.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حساب مساحة الحيز المحصور بين منحنيين ومستقيمين موازيين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لمحورالأراتيب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>؛</w:t>
      </w:r>
    </w:p>
    <w:p w:rsidR="0046377E" w:rsidRPr="00B22B04" w:rsidRDefault="0046377E" w:rsidP="0046377E">
      <w:pPr>
        <w:tabs>
          <w:tab w:val="right" w:pos="2232"/>
        </w:tabs>
        <w:bidi/>
        <w:spacing w:line="360" w:lineRule="exact"/>
        <w:rPr>
          <w:rFonts w:ascii="Arial" w:hAnsi="Arial" w:cs="Arabic Transparent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3.4.1.</w:t>
      </w:r>
      <w:r w:rsidRPr="00033857">
        <w:rPr>
          <w:rFonts w:ascii="Arial" w:hAnsi="Arial" w:cs="Simplified Arabic"/>
          <w:b/>
          <w:bCs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التمكن من حساب </w:t>
      </w:r>
      <w:proofErr w:type="spellStart"/>
      <w:r w:rsidRPr="00B22B04">
        <w:rPr>
          <w:rFonts w:cs="Simplified Arabic" w:hint="cs"/>
          <w:sz w:val="28"/>
          <w:szCs w:val="28"/>
          <w:rtl/>
          <w:lang w:bidi="ar-MA"/>
        </w:rPr>
        <w:t>حجوم</w:t>
      </w:r>
      <w:proofErr w:type="spell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المجسمات الاعتيادية؛  </w:t>
      </w:r>
    </w:p>
    <w:p w:rsidR="0046377E" w:rsidRDefault="0046377E" w:rsidP="0046377E">
      <w:pPr>
        <w:tabs>
          <w:tab w:val="right" w:pos="2232"/>
        </w:tabs>
        <w:bidi/>
        <w:spacing w:line="360" w:lineRule="exact"/>
        <w:rPr>
          <w:rFonts w:cs="Simplified Arabic"/>
          <w:sz w:val="28"/>
          <w:szCs w:val="28"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  <w:lang w:bidi="ar-MA"/>
        </w:rPr>
        <w:t>4.4.1.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تطبيق حساب التكامل في إثبات بعض المتفاوتات 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البسيطة</w:t>
      </w:r>
      <w:proofErr w:type="gramEnd"/>
      <w:r>
        <w:rPr>
          <w:rFonts w:cs="Simplified Arabic" w:hint="cs"/>
          <w:sz w:val="28"/>
          <w:szCs w:val="28"/>
          <w:rtl/>
          <w:lang w:bidi="ar-MA"/>
        </w:rPr>
        <w:t>.</w:t>
      </w:r>
    </w:p>
    <w:p w:rsidR="0046377E" w:rsidRDefault="0046377E" w:rsidP="0046377E">
      <w:pPr>
        <w:tabs>
          <w:tab w:val="right" w:pos="2232"/>
        </w:tabs>
        <w:bidi/>
        <w:spacing w:line="360" w:lineRule="exact"/>
        <w:rPr>
          <w:rFonts w:cs="Simplified Arabic"/>
          <w:sz w:val="28"/>
          <w:szCs w:val="28"/>
          <w:lang w:bidi="ar-MA"/>
        </w:rPr>
      </w:pPr>
    </w:p>
    <w:p w:rsidR="0046377E" w:rsidRPr="00B22B04" w:rsidRDefault="0046377E" w:rsidP="0046377E">
      <w:pPr>
        <w:tabs>
          <w:tab w:val="right" w:pos="2232"/>
        </w:tabs>
        <w:bidi/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</w:pPr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 xml:space="preserve">المجال الرئيسي </w:t>
      </w:r>
      <w:proofErr w:type="gramStart"/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>الثاني :</w:t>
      </w:r>
      <w:proofErr w:type="gramEnd"/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 xml:space="preserve"> </w:t>
      </w:r>
      <w:r w:rsidRPr="00B22B04">
        <w:rPr>
          <w:rFonts w:ascii="Arial" w:hAnsi="Arial" w:cs="Simplified Arabic" w:hint="cs"/>
          <w:b/>
          <w:bCs/>
          <w:color w:val="0000FF"/>
          <w:sz w:val="28"/>
          <w:szCs w:val="28"/>
          <w:rtl/>
        </w:rPr>
        <w:t xml:space="preserve">التعداد و </w:t>
      </w:r>
      <w:r w:rsidRPr="00B22B04">
        <w:rPr>
          <w:rFonts w:ascii="Arial" w:hAnsi="Arial" w:cs="Simplified Arabic"/>
          <w:b/>
          <w:bCs/>
          <w:color w:val="0000FF"/>
          <w:sz w:val="28"/>
          <w:szCs w:val="28"/>
          <w:rtl/>
        </w:rPr>
        <w:t>حساب الاحتمالات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</w:t>
      </w:r>
    </w:p>
    <w:p w:rsidR="0046377E" w:rsidRPr="00033857" w:rsidRDefault="0046377E" w:rsidP="0046377E">
      <w:pPr>
        <w:tabs>
          <w:tab w:val="right" w:pos="2232"/>
        </w:tabs>
        <w:bidi/>
        <w:spacing w:line="160" w:lineRule="exact"/>
        <w:rPr>
          <w:rFonts w:ascii="Arial" w:hAnsi="Arial" w:cs="Simplified Arabic"/>
          <w:b/>
          <w:bCs/>
          <w:color w:val="FF0000"/>
          <w:sz w:val="16"/>
          <w:szCs w:val="16"/>
          <w:rtl/>
          <w:lang w:bidi="ar-MA"/>
        </w:rPr>
      </w:pPr>
    </w:p>
    <w:p w:rsidR="0046377E" w:rsidRPr="00B22B04" w:rsidRDefault="0046377E" w:rsidP="0046377E">
      <w:pPr>
        <w:tabs>
          <w:tab w:val="right" w:pos="2232"/>
        </w:tabs>
        <w:bidi/>
        <w:rPr>
          <w:rFonts w:ascii="Arial" w:hAnsi="Arial" w:cs="Simplified Arabic"/>
          <w:color w:val="FF0000"/>
          <w:sz w:val="28"/>
          <w:szCs w:val="28"/>
          <w:rtl/>
          <w:lang w:bidi="ar-MA"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المجال الفرعي </w:t>
      </w:r>
      <w:proofErr w:type="gramStart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>ال</w:t>
      </w:r>
      <w:r w:rsidRPr="00B22B04">
        <w:rPr>
          <w:rFonts w:ascii="Arial" w:hAnsi="Arial" w:cs="Simplified Arabic" w:hint="cs"/>
          <w:b/>
          <w:bCs/>
          <w:color w:val="FF0000"/>
          <w:sz w:val="28"/>
          <w:szCs w:val="28"/>
          <w:rtl/>
          <w:lang w:bidi="ar-MA"/>
        </w:rPr>
        <w:t>أول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:</w:t>
      </w:r>
      <w:proofErr w:type="gramEnd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 xml:space="preserve">التعداد </w:t>
      </w:r>
    </w:p>
    <w:p w:rsidR="0046377E" w:rsidRPr="00B22B04" w:rsidRDefault="0046377E" w:rsidP="0046377E">
      <w:pPr>
        <w:bidi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 xml:space="preserve">1.1.2. 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توظيف شجرة الاختيارات في حالات 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تعدادية</w:t>
      </w:r>
      <w:proofErr w:type="gramEnd"/>
      <w:r w:rsidRPr="00B22B04">
        <w:rPr>
          <w:rFonts w:cs="Simplified Arabic" w:hint="cs"/>
          <w:sz w:val="28"/>
          <w:szCs w:val="28"/>
          <w:rtl/>
          <w:lang w:bidi="ar-MA"/>
        </w:rPr>
        <w:t>؛</w:t>
      </w:r>
    </w:p>
    <w:p w:rsidR="0046377E" w:rsidRPr="00B22B04" w:rsidRDefault="0046377E" w:rsidP="0046377E">
      <w:pPr>
        <w:bidi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2.1.2.</w:t>
      </w:r>
      <w:r w:rsidRPr="00B22B04">
        <w:rPr>
          <w:rFonts w:ascii="Arial" w:hAnsi="Arial" w:cs="Simplified Arabic" w:hint="cs"/>
          <w:sz w:val="28"/>
          <w:szCs w:val="28"/>
          <w:rtl/>
          <w:lang w:bidi="ar-MA"/>
        </w:rPr>
        <w:t xml:space="preserve"> </w:t>
      </w:r>
      <w:r w:rsidRPr="00B22B04">
        <w:rPr>
          <w:rFonts w:ascii="Arial" w:hAnsi="Arial" w:cs="Simplified Arabic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>تطبيق التعداد في حل مسائل متنوعة</w:t>
      </w:r>
      <w:r w:rsidRPr="00B22B04">
        <w:rPr>
          <w:rFonts w:cs="Simplified Arabic"/>
          <w:sz w:val="28"/>
          <w:szCs w:val="28"/>
          <w:lang w:bidi="ar-MA"/>
        </w:rPr>
        <w:t>.</w:t>
      </w:r>
    </w:p>
    <w:p w:rsidR="0046377E" w:rsidRPr="00C77AE7" w:rsidRDefault="0046377E" w:rsidP="0046377E">
      <w:pPr>
        <w:bidi/>
        <w:rPr>
          <w:rFonts w:ascii="Arial" w:hAnsi="Arial" w:cs="Simplified Arabic"/>
          <w:sz w:val="16"/>
          <w:szCs w:val="16"/>
          <w:rtl/>
          <w:lang w:bidi="ar-MA"/>
        </w:rPr>
      </w:pPr>
    </w:p>
    <w:p w:rsidR="0046377E" w:rsidRPr="00B22B04" w:rsidRDefault="0046377E" w:rsidP="0046377E">
      <w:pPr>
        <w:tabs>
          <w:tab w:val="right" w:pos="2232"/>
        </w:tabs>
        <w:bidi/>
        <w:rPr>
          <w:rFonts w:cs="Simplified Arabic"/>
          <w:b/>
          <w:bCs/>
          <w:color w:val="FF0000"/>
          <w:sz w:val="28"/>
          <w:szCs w:val="28"/>
          <w:rtl/>
          <w:lang w:bidi="ar-MA"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المجال الفرعي </w:t>
      </w:r>
      <w:proofErr w:type="gramStart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>ال</w:t>
      </w:r>
      <w:r w:rsidRPr="00B22B04">
        <w:rPr>
          <w:rFonts w:ascii="Arial" w:hAnsi="Arial" w:cs="Simplified Arabic" w:hint="cs"/>
          <w:b/>
          <w:bCs/>
          <w:color w:val="FF0000"/>
          <w:sz w:val="28"/>
          <w:szCs w:val="28"/>
          <w:rtl/>
          <w:lang w:bidi="ar-MA"/>
        </w:rPr>
        <w:t>أول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:</w:t>
      </w:r>
      <w:proofErr w:type="gramEnd"/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  <w:lang w:bidi="ar-MA"/>
        </w:rPr>
        <w:t xml:space="preserve"> </w:t>
      </w:r>
      <w:r w:rsidRPr="00B22B04">
        <w:rPr>
          <w:rFonts w:cs="Simplified Arabic" w:hint="cs"/>
          <w:b/>
          <w:bCs/>
          <w:color w:val="FF0000"/>
          <w:sz w:val="28"/>
          <w:szCs w:val="28"/>
          <w:rtl/>
          <w:lang w:bidi="ar-MA"/>
        </w:rPr>
        <w:t>حساب الاحتمالات</w:t>
      </w:r>
    </w:p>
    <w:p w:rsidR="0046377E" w:rsidRPr="00B22B04" w:rsidRDefault="0046377E" w:rsidP="0046377E">
      <w:pPr>
        <w:bidi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1.2.2.</w:t>
      </w:r>
      <w:r w:rsidRPr="00B22B04">
        <w:rPr>
          <w:rFonts w:ascii="Arial" w:hAnsi="Arial" w:cs="Simplified Arabic" w:hint="cs"/>
          <w:sz w:val="28"/>
          <w:szCs w:val="28"/>
          <w:rtl/>
        </w:rPr>
        <w:t xml:space="preserve"> </w:t>
      </w:r>
      <w:proofErr w:type="gramStart"/>
      <w:r w:rsidRPr="00B22B04">
        <w:rPr>
          <w:rFonts w:cs="Simplified Arabic" w:hint="cs"/>
          <w:sz w:val="28"/>
          <w:szCs w:val="28"/>
          <w:rtl/>
          <w:lang w:bidi="ar-MA"/>
        </w:rPr>
        <w:t>حساب</w:t>
      </w:r>
      <w:proofErr w:type="gramEnd"/>
      <w:r w:rsidRPr="00B22B04">
        <w:rPr>
          <w:rFonts w:cs="Simplified Arabic" w:hint="cs"/>
          <w:sz w:val="28"/>
          <w:szCs w:val="28"/>
          <w:rtl/>
          <w:lang w:bidi="ar-MA"/>
        </w:rPr>
        <w:t xml:space="preserve"> احتمال اتحاد حدثين؛</w:t>
      </w:r>
    </w:p>
    <w:p w:rsidR="0046377E" w:rsidRPr="00B22B04" w:rsidRDefault="0046377E" w:rsidP="0046377E">
      <w:pPr>
        <w:bidi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2.2.2.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حساب احتمال تقاطع حدثين؛</w:t>
      </w:r>
    </w:p>
    <w:p w:rsidR="0046377E" w:rsidRPr="00B22B04" w:rsidRDefault="0046377E" w:rsidP="0046377E">
      <w:pPr>
        <w:bidi/>
        <w:rPr>
          <w:rFonts w:ascii="Arial" w:hAnsi="Arial"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3.2.2.</w:t>
      </w:r>
      <w:r w:rsidRPr="00B22B04">
        <w:rPr>
          <w:rFonts w:cs="Simplified Arabic" w:hint="cs"/>
          <w:sz w:val="28"/>
          <w:szCs w:val="28"/>
          <w:rtl/>
          <w:lang w:bidi="ar-MA"/>
        </w:rPr>
        <w:t xml:space="preserve"> حساب احتمال الحدث المضاد لحدث؛</w:t>
      </w:r>
    </w:p>
    <w:p w:rsidR="0046377E" w:rsidRPr="00B22B04" w:rsidRDefault="0046377E" w:rsidP="0046377E">
      <w:pPr>
        <w:bidi/>
        <w:rPr>
          <w:rFonts w:cs="Simplified Arabic"/>
          <w:sz w:val="28"/>
          <w:szCs w:val="28"/>
          <w:rtl/>
          <w:lang w:bidi="ar-MA"/>
        </w:rPr>
      </w:pPr>
      <w:r w:rsidRPr="00033857">
        <w:rPr>
          <w:rFonts w:ascii="Arial" w:hAnsi="Arial" w:cs="Simplified Arabic" w:hint="cs"/>
          <w:b/>
          <w:bCs/>
          <w:sz w:val="28"/>
          <w:szCs w:val="28"/>
          <w:rtl/>
        </w:rPr>
        <w:t>4.2.2.</w:t>
      </w:r>
      <w:r w:rsidRPr="00B22B04">
        <w:rPr>
          <w:rFonts w:ascii="Arial" w:hAnsi="Arial" w:cs="Simplified Arabic" w:hint="cs"/>
          <w:sz w:val="28"/>
          <w:szCs w:val="28"/>
          <w:rtl/>
        </w:rPr>
        <w:t xml:space="preserve"> </w:t>
      </w:r>
      <w:r w:rsidRPr="00B22B04">
        <w:rPr>
          <w:rFonts w:cs="Simplified Arabic" w:hint="cs"/>
          <w:sz w:val="28"/>
          <w:szCs w:val="28"/>
          <w:rtl/>
          <w:lang w:bidi="ar-MA"/>
        </w:rPr>
        <w:t>استعمال النموذج التعدادي المناسب حسب الوضعية المدروسة</w:t>
      </w:r>
      <w:r>
        <w:rPr>
          <w:rFonts w:cs="Simplified Arabic" w:hint="cs"/>
          <w:sz w:val="28"/>
          <w:szCs w:val="28"/>
          <w:rtl/>
          <w:lang w:bidi="ar-MA"/>
        </w:rPr>
        <w:t>.</w:t>
      </w:r>
    </w:p>
    <w:p w:rsidR="0046377E" w:rsidRPr="00C77AE7" w:rsidRDefault="0046377E" w:rsidP="0046377E">
      <w:pPr>
        <w:bidi/>
        <w:rPr>
          <w:rFonts w:ascii="Arial" w:hAnsi="Arial" w:cs="Simplified Arabic"/>
          <w:sz w:val="16"/>
          <w:szCs w:val="16"/>
          <w:rtl/>
        </w:rPr>
      </w:pPr>
    </w:p>
    <w:p w:rsidR="0046377E" w:rsidRPr="00405B7E" w:rsidRDefault="0046377E" w:rsidP="0046377E">
      <w:pPr>
        <w:bidi/>
        <w:jc w:val="center"/>
        <w:rPr>
          <w:rFonts w:ascii="Arial" w:hAnsi="Arial" w:cs="Simplified Arabic"/>
          <w:b/>
          <w:bCs/>
          <w:color w:val="0000FF"/>
          <w:sz w:val="28"/>
          <w:szCs w:val="28"/>
          <w:u w:val="single"/>
          <w:rtl/>
        </w:rPr>
      </w:pPr>
      <w:r w:rsidRPr="00405B7E">
        <w:rPr>
          <w:rFonts w:ascii="Arial" w:hAnsi="Arial" w:cs="Simplified Arabic"/>
          <w:b/>
          <w:bCs/>
          <w:color w:val="0000FF"/>
          <w:sz w:val="28"/>
          <w:szCs w:val="28"/>
          <w:u w:val="single"/>
          <w:rtl/>
        </w:rPr>
        <w:t>جدول التخصيص</w:t>
      </w: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FF0000"/>
          <w:sz w:val="28"/>
          <w:szCs w:val="28"/>
          <w:u w:val="single"/>
          <w:rtl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 xml:space="preserve">أ . 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u w:val="single"/>
          <w:rtl/>
        </w:rPr>
        <w:t>حسب المجالات الرئيسية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6"/>
        <w:gridCol w:w="4253"/>
        <w:gridCol w:w="1559"/>
      </w:tblGrid>
      <w:tr w:rsidR="0046377E" w:rsidRPr="006942D9" w:rsidTr="00FA5DD7">
        <w:tc>
          <w:tcPr>
            <w:tcW w:w="1666" w:type="dxa"/>
            <w:vAlign w:val="center"/>
          </w:tcPr>
          <w:p w:rsidR="0046377E" w:rsidRPr="00033857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proofErr w:type="gramStart"/>
            <w:r w:rsidRPr="00033857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المجالات</w:t>
            </w:r>
            <w:proofErr w:type="gramEnd"/>
          </w:p>
        </w:tc>
        <w:tc>
          <w:tcPr>
            <w:tcW w:w="4253" w:type="dxa"/>
          </w:tcPr>
          <w:p w:rsidR="0046377E" w:rsidRPr="00033857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proofErr w:type="gramStart"/>
            <w:r w:rsidRPr="00033857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المجالات</w:t>
            </w:r>
            <w:proofErr w:type="gramEnd"/>
            <w:r w:rsidRPr="00033857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الفرعية</w:t>
            </w:r>
          </w:p>
        </w:tc>
        <w:tc>
          <w:tcPr>
            <w:tcW w:w="1559" w:type="dxa"/>
          </w:tcPr>
          <w:p w:rsidR="0046377E" w:rsidRPr="00033857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033857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نسبة الأهمية</w:t>
            </w:r>
          </w:p>
        </w:tc>
      </w:tr>
      <w:tr w:rsidR="0046377E" w:rsidRPr="006942D9" w:rsidTr="00FA5DD7">
        <w:trPr>
          <w:trHeight w:val="431"/>
        </w:trPr>
        <w:tc>
          <w:tcPr>
            <w:tcW w:w="1666" w:type="dxa"/>
            <w:vMerge w:val="restart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proofErr w:type="gramStart"/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التحليل</w:t>
            </w:r>
            <w:proofErr w:type="gramEnd"/>
          </w:p>
        </w:tc>
        <w:tc>
          <w:tcPr>
            <w:tcW w:w="4253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proofErr w:type="gram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الاشتقاق</w:t>
            </w:r>
            <w:proofErr w:type="gramEnd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 ودراسة الدوال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</w:rPr>
              <w:t>65%</w:t>
            </w:r>
          </w:p>
        </w:tc>
      </w:tr>
      <w:tr w:rsidR="0046377E" w:rsidRPr="006942D9" w:rsidTr="00FA5DD7">
        <w:tc>
          <w:tcPr>
            <w:tcW w:w="1666" w:type="dxa"/>
            <w:vMerge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دال</w:t>
            </w: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ة</w:t>
            </w: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 اللوغاريتم </w:t>
            </w:r>
            <w:proofErr w:type="spellStart"/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النبيري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46377E" w:rsidRPr="006942D9" w:rsidTr="00FA5DD7">
        <w:tc>
          <w:tcPr>
            <w:tcW w:w="1666" w:type="dxa"/>
            <w:vMerge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ال</w:t>
            </w: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دال</w:t>
            </w: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ة</w:t>
            </w: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 </w:t>
            </w:r>
            <w:proofErr w:type="spell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ال</w:t>
            </w: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أسية</w:t>
            </w:r>
            <w:proofErr w:type="spellEnd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 </w:t>
            </w:r>
            <w:proofErr w:type="spellStart"/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>النبيرية</w:t>
            </w:r>
            <w:proofErr w:type="spellEnd"/>
          </w:p>
        </w:tc>
        <w:tc>
          <w:tcPr>
            <w:tcW w:w="1559" w:type="dxa"/>
            <w:vMerge/>
            <w:shd w:val="clear" w:color="auto" w:fill="auto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46377E" w:rsidRPr="006942D9" w:rsidTr="00FA5DD7">
        <w:tc>
          <w:tcPr>
            <w:tcW w:w="1666" w:type="dxa"/>
            <w:vMerge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</w:p>
        </w:tc>
        <w:tc>
          <w:tcPr>
            <w:tcW w:w="4253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proofErr w:type="gram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الحساب</w:t>
            </w:r>
            <w:proofErr w:type="gramEnd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 التكاملي</w:t>
            </w:r>
          </w:p>
        </w:tc>
        <w:tc>
          <w:tcPr>
            <w:tcW w:w="1559" w:type="dxa"/>
            <w:shd w:val="clear" w:color="auto" w:fill="auto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</w:rPr>
              <w:t>15%</w:t>
            </w:r>
          </w:p>
        </w:tc>
      </w:tr>
      <w:tr w:rsidR="0046377E" w:rsidRPr="006942D9" w:rsidTr="00FA5DD7">
        <w:trPr>
          <w:trHeight w:val="329"/>
        </w:trPr>
        <w:tc>
          <w:tcPr>
            <w:tcW w:w="5919" w:type="dxa"/>
            <w:gridSpan w:val="2"/>
          </w:tcPr>
          <w:p w:rsidR="0046377E" w:rsidRPr="006942D9" w:rsidRDefault="0046377E" w:rsidP="00FA5DD7">
            <w:pPr>
              <w:bidi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 xml:space="preserve">التعداد و </w:t>
            </w: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حساب</w:t>
            </w:r>
            <w:r w:rsidRPr="006942D9">
              <w:rPr>
                <w:rFonts w:ascii="Arial" w:hAnsi="Arial" w:cs="Simplified Arabic" w:hint="cs"/>
                <w:sz w:val="28"/>
                <w:szCs w:val="28"/>
                <w:rtl/>
              </w:rPr>
              <w:t xml:space="preserve"> </w:t>
            </w: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الاحتمالات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</w:rPr>
              <w:t>20%</w:t>
            </w:r>
          </w:p>
        </w:tc>
      </w:tr>
      <w:tr w:rsidR="0046377E" w:rsidRPr="006942D9" w:rsidTr="00FA5DD7">
        <w:trPr>
          <w:trHeight w:val="329"/>
        </w:trPr>
        <w:tc>
          <w:tcPr>
            <w:tcW w:w="5919" w:type="dxa"/>
            <w:gridSpan w:val="2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proofErr w:type="gramStart"/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100 </w:t>
            </w: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</w:rPr>
              <w:t>%</w:t>
            </w:r>
          </w:p>
        </w:tc>
      </w:tr>
    </w:tbl>
    <w:p w:rsidR="0046377E" w:rsidRPr="00405B7E" w:rsidRDefault="0046377E" w:rsidP="0046377E">
      <w:pPr>
        <w:bidi/>
        <w:rPr>
          <w:rFonts w:ascii="Arial" w:hAnsi="Arial" w:cs="Simplified Arabic"/>
          <w:sz w:val="16"/>
          <w:szCs w:val="16"/>
          <w:rtl/>
        </w:rPr>
      </w:pPr>
    </w:p>
    <w:p w:rsidR="0046377E" w:rsidRPr="00B22B04" w:rsidRDefault="0046377E" w:rsidP="0046377E">
      <w:pPr>
        <w:bidi/>
        <w:rPr>
          <w:rFonts w:ascii="Arial" w:hAnsi="Arial" w:cs="Simplified Arabic"/>
          <w:b/>
          <w:bCs/>
          <w:color w:val="FF0000"/>
          <w:sz w:val="28"/>
          <w:szCs w:val="28"/>
          <w:u w:val="single"/>
          <w:rtl/>
        </w:rPr>
      </w:pPr>
      <w:r w:rsidRPr="00B22B04">
        <w:rPr>
          <w:rFonts w:ascii="Arial" w:hAnsi="Arial" w:cs="Simplified Arabic"/>
          <w:b/>
          <w:bCs/>
          <w:color w:val="FF0000"/>
          <w:sz w:val="28"/>
          <w:szCs w:val="28"/>
          <w:rtl/>
        </w:rPr>
        <w:t>ب .</w:t>
      </w:r>
      <w:r w:rsidRPr="00B22B04">
        <w:rPr>
          <w:rFonts w:ascii="Arial" w:hAnsi="Arial" w:cs="Simplified Arabic"/>
          <w:b/>
          <w:bCs/>
          <w:color w:val="FF0000"/>
          <w:sz w:val="28"/>
          <w:szCs w:val="28"/>
          <w:u w:val="single"/>
          <w:rtl/>
        </w:rPr>
        <w:t xml:space="preserve"> حسب المستويات </w:t>
      </w:r>
      <w:proofErr w:type="spellStart"/>
      <w:r w:rsidRPr="00B22B04">
        <w:rPr>
          <w:rFonts w:ascii="Arial" w:hAnsi="Arial" w:cs="Simplified Arabic"/>
          <w:b/>
          <w:bCs/>
          <w:color w:val="FF0000"/>
          <w:sz w:val="28"/>
          <w:szCs w:val="28"/>
          <w:u w:val="single"/>
          <w:rtl/>
        </w:rPr>
        <w:t>المهارية</w:t>
      </w:r>
      <w:proofErr w:type="spellEnd"/>
    </w:p>
    <w:tbl>
      <w:tblPr>
        <w:bidiVisual/>
        <w:tblW w:w="8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9"/>
        <w:gridCol w:w="1418"/>
      </w:tblGrid>
      <w:tr w:rsidR="0046377E" w:rsidRPr="006942D9" w:rsidTr="00FA5DD7">
        <w:tc>
          <w:tcPr>
            <w:tcW w:w="6769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 xml:space="preserve">المستوى </w:t>
            </w:r>
            <w:proofErr w:type="spell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المهاري</w:t>
            </w:r>
            <w:proofErr w:type="spellEnd"/>
          </w:p>
        </w:tc>
        <w:tc>
          <w:tcPr>
            <w:tcW w:w="1418" w:type="dxa"/>
          </w:tcPr>
          <w:p w:rsidR="0046377E" w:rsidRPr="006942D9" w:rsidRDefault="0046377E" w:rsidP="00FA5DD7">
            <w:pPr>
              <w:bidi/>
              <w:jc w:val="center"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نسبة الأهمية</w:t>
            </w:r>
          </w:p>
        </w:tc>
      </w:tr>
      <w:tr w:rsidR="0046377E" w:rsidRPr="006942D9" w:rsidTr="00FA5DD7">
        <w:tc>
          <w:tcPr>
            <w:tcW w:w="6769" w:type="dxa"/>
          </w:tcPr>
          <w:p w:rsidR="0046377E" w:rsidRPr="006942D9" w:rsidRDefault="0046377E" w:rsidP="00FA5DD7">
            <w:pPr>
              <w:bidi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تطبيق مباشر للمعارف (تعريف؛ خاصية؛ مبرهنة؛ خوارزمية؛ صيغة؛ تقنية؛ قاعدة</w:t>
            </w:r>
            <w:proofErr w:type="gram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؛ .</w:t>
            </w:r>
            <w:proofErr w:type="gramEnd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...).</w:t>
            </w:r>
          </w:p>
        </w:tc>
        <w:tc>
          <w:tcPr>
            <w:tcW w:w="1418" w:type="dxa"/>
          </w:tcPr>
          <w:p w:rsidR="0046377E" w:rsidRPr="00405B7E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</w:rPr>
              <w:t>%</w:t>
            </w: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 w:rsidRPr="00405B7E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70</w:t>
            </w:r>
          </w:p>
        </w:tc>
      </w:tr>
      <w:tr w:rsidR="0046377E" w:rsidRPr="006942D9" w:rsidTr="00FA5DD7">
        <w:tc>
          <w:tcPr>
            <w:tcW w:w="6769" w:type="dxa"/>
          </w:tcPr>
          <w:p w:rsidR="0046377E" w:rsidRPr="006942D9" w:rsidRDefault="0046377E" w:rsidP="00FA5DD7">
            <w:pPr>
              <w:bidi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استحضار وتطبيق معارف غير معلنة في السؤال (تعريف؛ خاصية؛ مبرهنة؛ خوارزمية؛ صيغة؛ تقنية؛ قاعدة</w:t>
            </w:r>
            <w:proofErr w:type="gramStart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؛ .</w:t>
            </w:r>
            <w:proofErr w:type="gramEnd"/>
            <w:r w:rsidRPr="006942D9">
              <w:rPr>
                <w:rFonts w:ascii="Arial" w:hAnsi="Arial" w:cs="Simplified Arabic"/>
                <w:sz w:val="28"/>
                <w:szCs w:val="28"/>
                <w:rtl/>
              </w:rPr>
              <w:t>...) في وضعية مألوفة.</w:t>
            </w:r>
          </w:p>
        </w:tc>
        <w:tc>
          <w:tcPr>
            <w:tcW w:w="1418" w:type="dxa"/>
          </w:tcPr>
          <w:p w:rsidR="0046377E" w:rsidRPr="00405B7E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</w:rPr>
              <w:t>%</w:t>
            </w: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 w:rsidRPr="00405B7E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2</w:t>
            </w: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0</w:t>
            </w:r>
          </w:p>
        </w:tc>
      </w:tr>
      <w:tr w:rsidR="0046377E" w:rsidRPr="006942D9" w:rsidTr="00FA5DD7">
        <w:tc>
          <w:tcPr>
            <w:tcW w:w="6769" w:type="dxa"/>
          </w:tcPr>
          <w:p w:rsidR="0046377E" w:rsidRPr="006942D9" w:rsidRDefault="0046377E" w:rsidP="00FA5DD7">
            <w:pPr>
              <w:bidi/>
              <w:rPr>
                <w:rFonts w:ascii="Arial" w:hAnsi="Arial" w:cs="Simplified Arabic"/>
                <w:sz w:val="28"/>
                <w:szCs w:val="28"/>
                <w:rtl/>
              </w:rPr>
            </w:pPr>
            <w:r w:rsidRPr="006942D9">
              <w:rPr>
                <w:rFonts w:cs="Simplified Arabic" w:hint="cs"/>
                <w:sz w:val="28"/>
                <w:szCs w:val="28"/>
                <w:rtl/>
              </w:rPr>
              <w:t>معالجة وضعيات غير مألوفة بتوليف معارف ونتائج.</w:t>
            </w:r>
          </w:p>
        </w:tc>
        <w:tc>
          <w:tcPr>
            <w:tcW w:w="1418" w:type="dxa"/>
          </w:tcPr>
          <w:p w:rsidR="0046377E" w:rsidRPr="00405B7E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</w:rPr>
            </w:pPr>
            <w:r w:rsidRPr="00405B7E">
              <w:rPr>
                <w:rFonts w:ascii="Arial" w:hAnsi="Arial" w:cs="Simplified Arabic"/>
                <w:b/>
                <w:bCs/>
                <w:sz w:val="28"/>
                <w:szCs w:val="28"/>
              </w:rPr>
              <w:t xml:space="preserve">% </w:t>
            </w:r>
            <w:r w:rsidRPr="00405B7E"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6377E" w:rsidRPr="006942D9" w:rsidTr="00FA5DD7">
        <w:tc>
          <w:tcPr>
            <w:tcW w:w="6769" w:type="dxa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proofErr w:type="gramStart"/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  <w:tc>
          <w:tcPr>
            <w:tcW w:w="1418" w:type="dxa"/>
          </w:tcPr>
          <w:p w:rsidR="0046377E" w:rsidRPr="008F58CF" w:rsidRDefault="0046377E" w:rsidP="00FA5DD7">
            <w:pPr>
              <w:bidi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100 </w:t>
            </w:r>
            <w:r w:rsidRPr="008F58CF">
              <w:rPr>
                <w:rFonts w:ascii="Arial" w:hAnsi="Arial" w:cs="Simplified Arabic"/>
                <w:b/>
                <w:bCs/>
                <w:sz w:val="28"/>
                <w:szCs w:val="28"/>
              </w:rPr>
              <w:t>%</w:t>
            </w:r>
          </w:p>
        </w:tc>
      </w:tr>
    </w:tbl>
    <w:p w:rsidR="0046377E" w:rsidRPr="00B22B04" w:rsidRDefault="0046377E" w:rsidP="0046377E">
      <w:pPr>
        <w:rPr>
          <w:rFonts w:cs="Simplified Arabic"/>
          <w:sz w:val="28"/>
          <w:szCs w:val="28"/>
        </w:rPr>
      </w:pPr>
    </w:p>
    <w:p w:rsidR="00425DF4" w:rsidRPr="009C3F32" w:rsidRDefault="00425DF4" w:rsidP="0046377E">
      <w:pPr>
        <w:bidi/>
        <w:rPr>
          <w:sz w:val="28"/>
          <w:szCs w:val="28"/>
        </w:rPr>
      </w:pPr>
    </w:p>
    <w:sectPr w:rsidR="00425DF4" w:rsidRPr="009C3F32" w:rsidSect="00020914">
      <w:footerReference w:type="default" r:id="rId15"/>
      <w:pgSz w:w="11907" w:h="16840" w:code="9"/>
      <w:pgMar w:top="719" w:right="1418" w:bottom="899" w:left="851" w:header="709" w:footer="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175" w:rsidRDefault="00377175" w:rsidP="009C3F32">
      <w:r>
        <w:separator/>
      </w:r>
    </w:p>
  </w:endnote>
  <w:endnote w:type="continuationSeparator" w:id="1">
    <w:p w:rsidR="00377175" w:rsidRDefault="00377175" w:rsidP="009C3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6B6" w:rsidRPr="00F24D8F" w:rsidRDefault="008256B6" w:rsidP="008256B6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bidi/>
      <w:ind w:left="708"/>
      <w:rPr>
        <w:color w:val="000000"/>
        <w:sz w:val="16"/>
        <w:szCs w:val="16"/>
        <w:lang w:bidi="ar-MA"/>
      </w:rPr>
    </w:pPr>
    <w:r w:rsidRPr="00F24D8F">
      <w:rPr>
        <w:rFonts w:hint="cs"/>
        <w:color w:val="000000"/>
        <w:sz w:val="16"/>
        <w:szCs w:val="16"/>
        <w:rtl/>
        <w:lang w:bidi="ar-MA"/>
      </w:rPr>
      <w:t xml:space="preserve">الامتحان الموحد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الجهوي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للبكالوريا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المترشحون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الأحرار : الإطار المرجعي لاختبار مادة </w:t>
    </w:r>
    <w:r w:rsidRPr="00F24D8F">
      <w:rPr>
        <w:rFonts w:hint="cs"/>
        <w:sz w:val="16"/>
        <w:szCs w:val="16"/>
        <w:rtl/>
      </w:rPr>
      <w:t>الرياضيات</w:t>
    </w:r>
    <w:r>
      <w:rPr>
        <w:rFonts w:hint="cs"/>
        <w:sz w:val="16"/>
        <w:szCs w:val="16"/>
        <w:rtl/>
      </w:rPr>
      <w:t>-</w:t>
    </w:r>
    <w:r w:rsidRPr="00F24D8F">
      <w:rPr>
        <w:rFonts w:hint="cs"/>
        <w:sz w:val="16"/>
        <w:szCs w:val="16"/>
        <w:rtl/>
      </w:rPr>
      <w:t xml:space="preserve"> </w:t>
    </w:r>
    <w:r w:rsidRPr="00F24D8F">
      <w:rPr>
        <w:sz w:val="16"/>
        <w:szCs w:val="16"/>
        <w:rtl/>
      </w:rPr>
      <w:t xml:space="preserve">شعبة </w:t>
    </w:r>
    <w:r>
      <w:rPr>
        <w:rFonts w:hint="cs"/>
        <w:sz w:val="16"/>
        <w:szCs w:val="16"/>
        <w:rtl/>
      </w:rPr>
      <w:t>الفنون التطبيقية</w:t>
    </w:r>
    <w:r w:rsidRPr="00F24D8F">
      <w:rPr>
        <w:rFonts w:hint="cs"/>
        <w:sz w:val="16"/>
        <w:szCs w:val="16"/>
        <w:rtl/>
      </w:rPr>
      <w:t xml:space="preserve">  </w:t>
    </w:r>
    <w:r w:rsidRPr="00F24D8F">
      <w:rPr>
        <w:rFonts w:hint="cs"/>
        <w:color w:val="000000"/>
        <w:sz w:val="16"/>
        <w:szCs w:val="16"/>
        <w:rtl/>
        <w:lang w:bidi="ar-MA"/>
      </w:rPr>
      <w:t>-</w:t>
    </w:r>
  </w:p>
  <w:p w:rsidR="008256B6" w:rsidRPr="00F24D8F" w:rsidRDefault="008256B6" w:rsidP="008256B6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color w:val="000000"/>
        <w:sz w:val="16"/>
        <w:szCs w:val="16"/>
        <w:rtl/>
        <w:lang w:bidi="ar-MA"/>
      </w:rPr>
    </w:pPr>
    <w:r w:rsidRPr="00F24D8F">
      <w:rPr>
        <w:rFonts w:hint="cs"/>
        <w:color w:val="000000"/>
        <w:sz w:val="16"/>
        <w:szCs w:val="16"/>
        <w:rtl/>
        <w:lang w:bidi="ar-MA"/>
      </w:rPr>
      <w:t>مديرية التقويم وتنظيم الحياة المدرسية والتكوينات المشتركة بين الأكاديميات- المركز الوطني للتقويم و الامتحانات   الهاتف52/ 0537.71.44.53 –</w:t>
    </w:r>
  </w:p>
  <w:p w:rsidR="008256B6" w:rsidRPr="00F24D8F" w:rsidRDefault="008256B6" w:rsidP="008256B6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sz w:val="16"/>
        <w:szCs w:val="16"/>
        <w:rtl/>
      </w:rPr>
    </w:pPr>
    <w:proofErr w:type="gramStart"/>
    <w:r w:rsidRPr="00F24D8F">
      <w:rPr>
        <w:rFonts w:hint="cs"/>
        <w:color w:val="000000"/>
        <w:sz w:val="16"/>
        <w:szCs w:val="16"/>
        <w:rtl/>
        <w:lang w:bidi="ar-MA"/>
      </w:rPr>
      <w:t>الفاكس :</w:t>
    </w:r>
    <w:proofErr w:type="gramEnd"/>
    <w:r w:rsidRPr="00F24D8F">
      <w:rPr>
        <w:rFonts w:hint="cs"/>
        <w:color w:val="000000"/>
        <w:sz w:val="16"/>
        <w:szCs w:val="16"/>
        <w:rtl/>
        <w:lang w:bidi="ar-MA"/>
      </w:rPr>
      <w:t xml:space="preserve"> 0537.71.44.09 ا</w:t>
    </w:r>
    <w:proofErr w:type="gramStart"/>
    <w:r w:rsidRPr="00F24D8F">
      <w:rPr>
        <w:rFonts w:hint="cs"/>
        <w:color w:val="000000"/>
        <w:sz w:val="16"/>
        <w:szCs w:val="16"/>
        <w:rtl/>
        <w:lang w:bidi="ar-MA"/>
      </w:rPr>
      <w:t>لبريد الالكت</w:t>
    </w:r>
    <w:proofErr w:type="gramEnd"/>
    <w:r w:rsidRPr="00F24D8F">
      <w:rPr>
        <w:rFonts w:hint="cs"/>
        <w:color w:val="000000"/>
        <w:sz w:val="16"/>
        <w:szCs w:val="16"/>
        <w:rtl/>
        <w:lang w:bidi="ar-MA"/>
      </w:rPr>
      <w:t xml:space="preserve">روني : </w:t>
    </w:r>
    <w:hyperlink r:id="rId1" w:history="1">
      <w:r w:rsidRPr="00F24D8F">
        <w:rPr>
          <w:rStyle w:val="Lienhypertexte"/>
          <w:rFonts w:ascii="Book Antiqua" w:hAnsi="Book Antiqua"/>
          <w:b/>
          <w:bCs/>
          <w:sz w:val="16"/>
          <w:szCs w:val="16"/>
          <w:lang w:bidi="ar-MA"/>
        </w:rPr>
        <w:t>cne@men.gov.ma</w:t>
      </w:r>
    </w:hyperlink>
    <w:r w:rsidRPr="00F24D8F"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   </w:t>
    </w:r>
    <w:r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    </w:t>
    </w:r>
    <w:r w:rsidRPr="00F24D8F"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</w:t>
    </w:r>
    <w:r w:rsidRPr="00F24D8F">
      <w:rPr>
        <w:rFonts w:hint="cs"/>
        <w:color w:val="000000"/>
        <w:sz w:val="16"/>
        <w:szCs w:val="16"/>
        <w:rtl/>
        <w:lang w:bidi="ar-MA"/>
      </w:rPr>
      <w:t xml:space="preserve"> ص </w:t>
    </w:r>
    <w:r w:rsidRPr="00F24D8F">
      <w:rPr>
        <w:rFonts w:hint="cs"/>
        <w:color w:val="000000"/>
        <w:sz w:val="16"/>
        <w:szCs w:val="16"/>
        <w:rtl/>
        <w:lang w:bidi="ar-MA"/>
      </w:rPr>
      <w:fldChar w:fldCharType="begin"/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color w:val="000000"/>
        <w:sz w:val="16"/>
        <w:szCs w:val="16"/>
        <w:lang w:bidi="ar-MA"/>
      </w:rPr>
      <w:instrText>PAGE</w:instrText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rFonts w:hint="cs"/>
        <w:color w:val="000000"/>
        <w:sz w:val="16"/>
        <w:szCs w:val="16"/>
        <w:rtl/>
        <w:lang w:bidi="ar-MA"/>
      </w:rPr>
      <w:fldChar w:fldCharType="separate"/>
    </w:r>
    <w:r>
      <w:rPr>
        <w:noProof/>
        <w:color w:val="000000"/>
        <w:sz w:val="16"/>
        <w:szCs w:val="16"/>
        <w:rtl/>
        <w:lang w:bidi="ar-MA"/>
      </w:rPr>
      <w:t>2</w:t>
    </w:r>
    <w:r w:rsidRPr="00F24D8F">
      <w:rPr>
        <w:rFonts w:hint="cs"/>
        <w:color w:val="000000"/>
        <w:sz w:val="16"/>
        <w:szCs w:val="16"/>
        <w:rtl/>
        <w:lang w:bidi="ar-MA"/>
      </w:rPr>
      <w:fldChar w:fldCharType="end"/>
    </w:r>
    <w:r w:rsidRPr="00F24D8F">
      <w:rPr>
        <w:rFonts w:hint="cs"/>
        <w:color w:val="000000"/>
        <w:sz w:val="16"/>
        <w:szCs w:val="16"/>
        <w:rtl/>
        <w:lang w:bidi="ar-MA"/>
      </w:rPr>
      <w:t xml:space="preserve"> من </w:t>
    </w:r>
    <w:r w:rsidRPr="00F24D8F">
      <w:rPr>
        <w:rFonts w:hint="cs"/>
        <w:color w:val="000000"/>
        <w:sz w:val="16"/>
        <w:szCs w:val="16"/>
        <w:rtl/>
        <w:lang w:bidi="ar-MA"/>
      </w:rPr>
      <w:fldChar w:fldCharType="begin"/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color w:val="000000"/>
        <w:sz w:val="16"/>
        <w:szCs w:val="16"/>
        <w:lang w:bidi="ar-MA"/>
      </w:rPr>
      <w:instrText>NUMPAGES</w:instrText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rFonts w:hint="cs"/>
        <w:color w:val="000000"/>
        <w:sz w:val="16"/>
        <w:szCs w:val="16"/>
        <w:rtl/>
        <w:lang w:bidi="ar-MA"/>
      </w:rPr>
      <w:fldChar w:fldCharType="separate"/>
    </w:r>
    <w:r>
      <w:rPr>
        <w:noProof/>
        <w:color w:val="000000"/>
        <w:sz w:val="16"/>
        <w:szCs w:val="16"/>
        <w:rtl/>
        <w:lang w:bidi="ar-MA"/>
      </w:rPr>
      <w:t>2</w:t>
    </w:r>
    <w:r w:rsidRPr="00F24D8F">
      <w:rPr>
        <w:rFonts w:hint="cs"/>
        <w:color w:val="000000"/>
        <w:sz w:val="16"/>
        <w:szCs w:val="16"/>
        <w:rtl/>
        <w:lang w:bidi="ar-MA"/>
      </w:rPr>
      <w:fldChar w:fldCharType="end"/>
    </w:r>
  </w:p>
  <w:p w:rsidR="000071E5" w:rsidRDefault="000071E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175" w:rsidRDefault="00377175" w:rsidP="009C3F32">
      <w:r>
        <w:separator/>
      </w:r>
    </w:p>
  </w:footnote>
  <w:footnote w:type="continuationSeparator" w:id="1">
    <w:p w:rsidR="00377175" w:rsidRDefault="00377175" w:rsidP="009C3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B09EF"/>
    <w:multiLevelType w:val="hybridMultilevel"/>
    <w:tmpl w:val="B15E04D6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C1B49D00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  <w:b w:val="0"/>
        <w:color w:val="auto"/>
        <w:sz w:val="32"/>
        <w:szCs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">
    <w:nsid w:val="5C3825FF"/>
    <w:multiLevelType w:val="multilevel"/>
    <w:tmpl w:val="4BCC206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>
    <w:nsid w:val="7ED32609"/>
    <w:multiLevelType w:val="hybridMultilevel"/>
    <w:tmpl w:val="400EE2A4"/>
    <w:lvl w:ilvl="0" w:tplc="D1BEF56E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79F"/>
    <w:rsid w:val="000071E5"/>
    <w:rsid w:val="000131F6"/>
    <w:rsid w:val="00020914"/>
    <w:rsid w:val="00050EC6"/>
    <w:rsid w:val="000C25F0"/>
    <w:rsid w:val="000C3E8B"/>
    <w:rsid w:val="00277C33"/>
    <w:rsid w:val="00377175"/>
    <w:rsid w:val="003A5AF8"/>
    <w:rsid w:val="003E6F2C"/>
    <w:rsid w:val="00403653"/>
    <w:rsid w:val="004156EB"/>
    <w:rsid w:val="00425DF4"/>
    <w:rsid w:val="00436A5D"/>
    <w:rsid w:val="0046377E"/>
    <w:rsid w:val="004C220B"/>
    <w:rsid w:val="004F0044"/>
    <w:rsid w:val="005358FC"/>
    <w:rsid w:val="005A0CA4"/>
    <w:rsid w:val="0065379F"/>
    <w:rsid w:val="0065385F"/>
    <w:rsid w:val="00681398"/>
    <w:rsid w:val="00687B6D"/>
    <w:rsid w:val="006F288D"/>
    <w:rsid w:val="0071173F"/>
    <w:rsid w:val="00746979"/>
    <w:rsid w:val="00760D0C"/>
    <w:rsid w:val="008256B6"/>
    <w:rsid w:val="008C4768"/>
    <w:rsid w:val="009057E3"/>
    <w:rsid w:val="00941114"/>
    <w:rsid w:val="009C3F32"/>
    <w:rsid w:val="00A031D8"/>
    <w:rsid w:val="00A754C6"/>
    <w:rsid w:val="00AA55D6"/>
    <w:rsid w:val="00AF53E3"/>
    <w:rsid w:val="00BB0D00"/>
    <w:rsid w:val="00C61850"/>
    <w:rsid w:val="00C62A9D"/>
    <w:rsid w:val="00CE5BC3"/>
    <w:rsid w:val="00D636CD"/>
    <w:rsid w:val="00D851DC"/>
    <w:rsid w:val="00DA31F9"/>
    <w:rsid w:val="00DE51E5"/>
    <w:rsid w:val="00E94619"/>
    <w:rsid w:val="00EE483A"/>
    <w:rsid w:val="00F15838"/>
    <w:rsid w:val="00F205C2"/>
    <w:rsid w:val="00F33018"/>
    <w:rsid w:val="00F80D55"/>
    <w:rsid w:val="00FA0F3D"/>
    <w:rsid w:val="00FA5DD7"/>
    <w:rsid w:val="00FC452C"/>
    <w:rsid w:val="00FE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379F"/>
    <w:rPr>
      <w:rFonts w:eastAsia="SimSu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53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rsid w:val="009C3F32"/>
  </w:style>
  <w:style w:type="paragraph" w:styleId="En-tte">
    <w:name w:val="header"/>
    <w:basedOn w:val="Normal"/>
    <w:link w:val="En-tteCar"/>
    <w:uiPriority w:val="99"/>
    <w:rsid w:val="009C3F32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9C3F32"/>
    <w:rPr>
      <w:rFonts w:eastAsia="SimSun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9C3F32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9C3F32"/>
    <w:rPr>
      <w:rFonts w:eastAsia="SimSun"/>
      <w:sz w:val="24"/>
      <w:szCs w:val="24"/>
      <w:lang w:eastAsia="zh-CN"/>
    </w:rPr>
  </w:style>
  <w:style w:type="character" w:styleId="Lienhypertexte">
    <w:name w:val="Hyperlink"/>
    <w:basedOn w:val="Policepardfaut"/>
    <w:rsid w:val="000071E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20914"/>
    <w:pPr>
      <w:ind w:left="720"/>
      <w:contextualSpacing/>
    </w:pPr>
    <w:rPr>
      <w:rFonts w:eastAsia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2684</CharactersWithSpaces>
  <SharedDoc>false</SharedDoc>
  <HLinks>
    <vt:vector size="6" baseType="variant">
      <vt:variant>
        <vt:i4>8257566</vt:i4>
      </vt:variant>
      <vt:variant>
        <vt:i4>0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Selma</dc:creator>
  <cp:keywords/>
  <dc:description/>
  <cp:lastModifiedBy>SWEET</cp:lastModifiedBy>
  <cp:revision>6</cp:revision>
  <cp:lastPrinted>2007-11-23T13:43:00Z</cp:lastPrinted>
  <dcterms:created xsi:type="dcterms:W3CDTF">2010-02-18T18:32:00Z</dcterms:created>
  <dcterms:modified xsi:type="dcterms:W3CDTF">2010-02-18T18:43:00Z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